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31" w:rsidRPr="00605A6C" w:rsidRDefault="005C2831" w:rsidP="005C2831">
      <w:pPr>
        <w:spacing w:line="360" w:lineRule="auto"/>
        <w:jc w:val="center"/>
        <w:rPr>
          <w:rFonts w:ascii="Verdana" w:hAnsi="Verdana" w:cs="Times New Roman"/>
          <w:b/>
        </w:rPr>
      </w:pPr>
      <w:r w:rsidRPr="00605A6C">
        <w:rPr>
          <w:rFonts w:ascii="Verdana" w:hAnsi="Verdana" w:cs="Times New Roman"/>
          <w:b/>
        </w:rPr>
        <w:t>Effets antiviraux de l’</w:t>
      </w:r>
      <w:proofErr w:type="spellStart"/>
      <w:r w:rsidRPr="00605A6C">
        <w:rPr>
          <w:rFonts w:ascii="Verdana" w:hAnsi="Verdana" w:cs="Times New Roman"/>
          <w:b/>
        </w:rPr>
        <w:t>agonisation</w:t>
      </w:r>
      <w:proofErr w:type="spellEnd"/>
      <w:r w:rsidRPr="00605A6C">
        <w:rPr>
          <w:rFonts w:ascii="Verdana" w:hAnsi="Verdana" w:cs="Times New Roman"/>
          <w:b/>
        </w:rPr>
        <w:t xml:space="preserve"> des </w:t>
      </w:r>
      <w:proofErr w:type="spellStart"/>
      <w:r w:rsidRPr="00605A6C">
        <w:rPr>
          <w:rFonts w:ascii="Verdana" w:hAnsi="Verdana" w:cs="Times New Roman"/>
          <w:b/>
        </w:rPr>
        <w:t>Toll-like</w:t>
      </w:r>
      <w:proofErr w:type="spellEnd"/>
      <w:r w:rsidRPr="00605A6C">
        <w:rPr>
          <w:rFonts w:ascii="Verdana" w:hAnsi="Verdana" w:cs="Times New Roman"/>
          <w:b/>
        </w:rPr>
        <w:t xml:space="preserve"> Récepteurs dans les cellules du foie, une nouvelle stratégie </w:t>
      </w:r>
      <w:proofErr w:type="spellStart"/>
      <w:r w:rsidRPr="00605A6C">
        <w:rPr>
          <w:rFonts w:ascii="Verdana" w:hAnsi="Verdana" w:cs="Times New Roman"/>
          <w:b/>
        </w:rPr>
        <w:t>immuno</w:t>
      </w:r>
      <w:proofErr w:type="spellEnd"/>
      <w:r w:rsidRPr="00605A6C">
        <w:rPr>
          <w:rFonts w:ascii="Verdana" w:hAnsi="Verdana" w:cs="Times New Roman"/>
          <w:b/>
        </w:rPr>
        <w:t>-thérapeutique dans la lutte contre HBV.</w:t>
      </w:r>
    </w:p>
    <w:p w:rsidR="005C2831" w:rsidRPr="00605A6C" w:rsidRDefault="005C2831" w:rsidP="005C2831">
      <w:pPr>
        <w:spacing w:line="360" w:lineRule="auto"/>
        <w:jc w:val="both"/>
        <w:rPr>
          <w:rFonts w:ascii="Verdana" w:hAnsi="Verdana" w:cs="Times New Roman"/>
        </w:rPr>
      </w:pPr>
      <w:r w:rsidRPr="00605A6C">
        <w:rPr>
          <w:rFonts w:ascii="Verdana" w:hAnsi="Verdana" w:cs="Times New Roman"/>
        </w:rPr>
        <w:t>Le virus de l’hépatite B (HBV) infecte chroniquement près de 240 millions d’individus dans le monde. L’infection chronique par HBV est un souci de santé publique majeur puisque l’infection peut évoluer au cours du temps vers la cirrhose et/ou l’</w:t>
      </w:r>
      <w:proofErr w:type="spellStart"/>
      <w:r w:rsidRPr="00605A6C">
        <w:rPr>
          <w:rFonts w:ascii="Verdana" w:hAnsi="Verdana" w:cs="Times New Roman"/>
        </w:rPr>
        <w:t>hépatocarcinome</w:t>
      </w:r>
      <w:proofErr w:type="spellEnd"/>
      <w:r w:rsidRPr="00605A6C">
        <w:rPr>
          <w:rFonts w:ascii="Verdana" w:hAnsi="Verdana" w:cs="Times New Roman"/>
        </w:rPr>
        <w:t xml:space="preserve"> (CHC). Malgré l’existence de traitements efficaces à base d’analogues de </w:t>
      </w:r>
      <w:proofErr w:type="spellStart"/>
      <w:r w:rsidRPr="00605A6C">
        <w:rPr>
          <w:rFonts w:ascii="Verdana" w:hAnsi="Verdana" w:cs="Times New Roman"/>
        </w:rPr>
        <w:t>nucléos</w:t>
      </w:r>
      <w:proofErr w:type="spellEnd"/>
      <w:r w:rsidRPr="00605A6C">
        <w:rPr>
          <w:rFonts w:ascii="Verdana" w:hAnsi="Verdana" w:cs="Times New Roman"/>
        </w:rPr>
        <w:t xml:space="preserve">(t)ides permettant de diminuer la charge virale chez les patients, ceux-ci nécessitent une prise médicamenteuse à vie. En effet, malgré la diminution importante du risque de développer un cancer du foie, ces traitements ne permettent pas l’élimination définitive du virus. Les cellules infectées par HBV sont les hépatocytes du foie, qui remplissent la majorité des rôles vitaux de cet organe. La formation d’un </w:t>
      </w:r>
      <w:proofErr w:type="spellStart"/>
      <w:r w:rsidRPr="00605A6C">
        <w:rPr>
          <w:rFonts w:ascii="Verdana" w:hAnsi="Verdana" w:cs="Times New Roman"/>
        </w:rPr>
        <w:t>minichromosome</w:t>
      </w:r>
      <w:proofErr w:type="spellEnd"/>
      <w:r w:rsidRPr="00605A6C">
        <w:rPr>
          <w:rFonts w:ascii="Verdana" w:hAnsi="Verdana" w:cs="Times New Roman"/>
        </w:rPr>
        <w:t xml:space="preserve"> viral au sein de ces cellules infectées appelés </w:t>
      </w:r>
      <w:proofErr w:type="spellStart"/>
      <w:r w:rsidRPr="00605A6C">
        <w:rPr>
          <w:rFonts w:ascii="Verdana" w:hAnsi="Verdana" w:cs="Times New Roman"/>
        </w:rPr>
        <w:t>ADNccc</w:t>
      </w:r>
      <w:proofErr w:type="spellEnd"/>
      <w:r w:rsidRPr="00605A6C">
        <w:rPr>
          <w:rFonts w:ascii="Verdana" w:hAnsi="Verdana" w:cs="Times New Roman"/>
        </w:rPr>
        <w:t xml:space="preserve"> (pour ADN circulaire-</w:t>
      </w:r>
      <w:proofErr w:type="spellStart"/>
      <w:r w:rsidRPr="00605A6C">
        <w:rPr>
          <w:rFonts w:ascii="Verdana" w:hAnsi="Verdana" w:cs="Times New Roman"/>
        </w:rPr>
        <w:t>covalemment</w:t>
      </w:r>
      <w:proofErr w:type="spellEnd"/>
      <w:r w:rsidRPr="00605A6C">
        <w:rPr>
          <w:rFonts w:ascii="Verdana" w:hAnsi="Verdana" w:cs="Times New Roman"/>
        </w:rPr>
        <w:t xml:space="preserve">-clos), est majoritairement responsable de la persistance du HBV. Les traitements actuels utilisés sont principalement des analogues de </w:t>
      </w:r>
      <w:proofErr w:type="spellStart"/>
      <w:r w:rsidRPr="00605A6C">
        <w:rPr>
          <w:rFonts w:ascii="Verdana" w:hAnsi="Verdana" w:cs="Times New Roman"/>
        </w:rPr>
        <w:t>nucléos</w:t>
      </w:r>
      <w:proofErr w:type="spellEnd"/>
      <w:r w:rsidRPr="00605A6C">
        <w:rPr>
          <w:rFonts w:ascii="Verdana" w:hAnsi="Verdana" w:cs="Times New Roman"/>
        </w:rPr>
        <w:t>(t)ides et ceux-ci n’ont pas ou peu d’effets sur l’</w:t>
      </w:r>
      <w:proofErr w:type="spellStart"/>
      <w:r w:rsidRPr="00605A6C">
        <w:rPr>
          <w:rFonts w:ascii="Verdana" w:hAnsi="Verdana" w:cs="Times New Roman"/>
        </w:rPr>
        <w:t>ADNccc</w:t>
      </w:r>
      <w:proofErr w:type="spellEnd"/>
      <w:r w:rsidRPr="00605A6C">
        <w:rPr>
          <w:rFonts w:ascii="Verdana" w:hAnsi="Verdana" w:cs="Times New Roman"/>
        </w:rPr>
        <w:t xml:space="preserve">. La nécessité de développer de nouvelles stratégies antivirales visant à éliminer définitivement HBV a donc conduit de nombreux laboratoires, dont le nôtre, à étudier l’utilisation de stratégies </w:t>
      </w:r>
      <w:proofErr w:type="spellStart"/>
      <w:r w:rsidRPr="00605A6C">
        <w:rPr>
          <w:rFonts w:ascii="Verdana" w:hAnsi="Verdana" w:cs="Times New Roman"/>
        </w:rPr>
        <w:t>immuno</w:t>
      </w:r>
      <w:proofErr w:type="spellEnd"/>
      <w:r w:rsidRPr="00605A6C">
        <w:rPr>
          <w:rFonts w:ascii="Verdana" w:hAnsi="Verdana" w:cs="Times New Roman"/>
        </w:rPr>
        <w:t>-thérapeutiques incluant des stimulateurs de l’immunité innée (agonistes de TLR7, TLR8, RIG-I…) dans le cadre d’infections chroniques. De nombreuses études ont démontré que l’utilisation de ligands stimulant les récepteurs de l’immunité innée promouvait un fort effet antiviral, médié par la production endogène et locale de cytokines pro-inflammatoires et l’induction de gènes régulés par l’interféron (ISG).</w:t>
      </w:r>
    </w:p>
    <w:p w:rsidR="005C2831" w:rsidRPr="00605A6C" w:rsidRDefault="005C2831" w:rsidP="005C2831">
      <w:pPr>
        <w:spacing w:line="360" w:lineRule="auto"/>
        <w:jc w:val="both"/>
        <w:rPr>
          <w:rFonts w:ascii="Verdana" w:hAnsi="Verdana" w:cs="Times New Roman"/>
        </w:rPr>
      </w:pPr>
      <w:r w:rsidRPr="00605A6C">
        <w:rPr>
          <w:rFonts w:ascii="Verdana" w:hAnsi="Verdana" w:cs="Times New Roman"/>
        </w:rPr>
        <w:t>Dans ce but, nous nous sommes intéressés plus particulièrement aux potentiels effets antiviraux de l’</w:t>
      </w:r>
      <w:proofErr w:type="spellStart"/>
      <w:r w:rsidRPr="00605A6C">
        <w:rPr>
          <w:rFonts w:ascii="Verdana" w:hAnsi="Verdana" w:cs="Times New Roman"/>
        </w:rPr>
        <w:t>agonisation</w:t>
      </w:r>
      <w:proofErr w:type="spellEnd"/>
      <w:r w:rsidRPr="00605A6C">
        <w:rPr>
          <w:rFonts w:ascii="Verdana" w:hAnsi="Verdana" w:cs="Times New Roman"/>
        </w:rPr>
        <w:t xml:space="preserve"> des senseurs de l’immunité innée les plus connus, les </w:t>
      </w:r>
      <w:proofErr w:type="spellStart"/>
      <w:r w:rsidRPr="00605A6C">
        <w:rPr>
          <w:rFonts w:ascii="Verdana" w:hAnsi="Verdana" w:cs="Times New Roman"/>
        </w:rPr>
        <w:t>Toll-like</w:t>
      </w:r>
      <w:proofErr w:type="spellEnd"/>
      <w:r w:rsidRPr="00605A6C">
        <w:rPr>
          <w:rFonts w:ascii="Verdana" w:hAnsi="Verdana" w:cs="Times New Roman"/>
        </w:rPr>
        <w:t xml:space="preserve"> récepteurs (TLR), dans le cadre de l’infection par HBV dans les cellules hépatiques. La stratégie </w:t>
      </w:r>
      <w:proofErr w:type="spellStart"/>
      <w:r w:rsidRPr="00605A6C">
        <w:rPr>
          <w:rFonts w:ascii="Verdana" w:hAnsi="Verdana" w:cs="Times New Roman"/>
        </w:rPr>
        <w:t>immuno</w:t>
      </w:r>
      <w:proofErr w:type="spellEnd"/>
      <w:r w:rsidRPr="00605A6C">
        <w:rPr>
          <w:rFonts w:ascii="Verdana" w:hAnsi="Verdana" w:cs="Times New Roman"/>
        </w:rPr>
        <w:t>-thérapeutique envisagée, vise à stimuler aussi bien les cellules immunitaires que les hépatocytes infectés.</w:t>
      </w:r>
    </w:p>
    <w:p w:rsidR="005C2831" w:rsidRPr="00605A6C" w:rsidRDefault="005C2831" w:rsidP="005C2831">
      <w:pPr>
        <w:spacing w:line="360" w:lineRule="auto"/>
        <w:jc w:val="both"/>
        <w:rPr>
          <w:rFonts w:ascii="Verdana" w:hAnsi="Verdana" w:cs="Times New Roman"/>
        </w:rPr>
      </w:pPr>
      <w:r w:rsidRPr="00605A6C">
        <w:rPr>
          <w:rFonts w:ascii="Verdana" w:hAnsi="Verdana" w:cs="Times New Roman"/>
        </w:rPr>
        <w:t xml:space="preserve">La caractérisation de l’expression de différents senseurs de l’immunité innée, d’une part dans les cellules primaires isolées du foie et d’autre part dans certaines lignées cellulaires correspondantes, nous a permis d’avoir une vue d’ensemble 1) des récepteurs exprimés par les différentes cellules du foie notamment dans les hépatocytes (TLR2/TLR3/TLR4/TLR5) ; 2) d’évaluer la fonctionnalité de ceux-ci </w:t>
      </w:r>
      <w:r w:rsidRPr="00605A6C">
        <w:rPr>
          <w:rFonts w:ascii="Verdana" w:hAnsi="Verdana" w:cs="Times New Roman"/>
        </w:rPr>
        <w:lastRenderedPageBreak/>
        <w:t xml:space="preserve">pour la production de cytokines (IL-6 ; IP-10) lors de leur </w:t>
      </w:r>
      <w:proofErr w:type="spellStart"/>
      <w:r w:rsidRPr="00605A6C">
        <w:rPr>
          <w:rFonts w:ascii="Verdana" w:hAnsi="Verdana" w:cs="Times New Roman"/>
        </w:rPr>
        <w:t>agonisation</w:t>
      </w:r>
      <w:proofErr w:type="spellEnd"/>
      <w:r w:rsidRPr="00605A6C">
        <w:rPr>
          <w:rFonts w:ascii="Verdana" w:hAnsi="Verdana" w:cs="Times New Roman"/>
        </w:rPr>
        <w:t xml:space="preserve"> 3) d’évaluer les modèles disponibles parmi les lignées cellulaires les plus proches immunologiquement des cellules hépatiques. Les cellules </w:t>
      </w:r>
      <w:proofErr w:type="spellStart"/>
      <w:r w:rsidRPr="00605A6C">
        <w:rPr>
          <w:rFonts w:ascii="Verdana" w:hAnsi="Verdana" w:cs="Times New Roman"/>
        </w:rPr>
        <w:t>HepaRG</w:t>
      </w:r>
      <w:proofErr w:type="spellEnd"/>
      <w:r w:rsidRPr="00605A6C">
        <w:rPr>
          <w:rFonts w:ascii="Verdana" w:hAnsi="Verdana" w:cs="Times New Roman"/>
        </w:rPr>
        <w:t xml:space="preserve"> et une nouvelle lignée dérivée des macrophages du foie les </w:t>
      </w:r>
      <w:proofErr w:type="spellStart"/>
      <w:r w:rsidRPr="00605A6C">
        <w:rPr>
          <w:rFonts w:ascii="Verdana" w:hAnsi="Verdana" w:cs="Times New Roman"/>
        </w:rPr>
        <w:t>iKC</w:t>
      </w:r>
      <w:proofErr w:type="spellEnd"/>
      <w:r w:rsidRPr="00605A6C">
        <w:rPr>
          <w:rFonts w:ascii="Verdana" w:hAnsi="Verdana" w:cs="Times New Roman"/>
        </w:rPr>
        <w:t xml:space="preserve"> par exemple sont plus proches respectivement des hépatocytes et des macrophages primaires hépatiques et sont donc des modèles relevant pour les études </w:t>
      </w:r>
      <w:proofErr w:type="spellStart"/>
      <w:r w:rsidRPr="00605A6C">
        <w:rPr>
          <w:rFonts w:ascii="Verdana" w:hAnsi="Verdana" w:cs="Times New Roman"/>
        </w:rPr>
        <w:t>immuno</w:t>
      </w:r>
      <w:proofErr w:type="spellEnd"/>
      <w:r w:rsidRPr="00605A6C">
        <w:rPr>
          <w:rFonts w:ascii="Verdana" w:hAnsi="Verdana" w:cs="Times New Roman"/>
        </w:rPr>
        <w:t>-thérapeutiques. L’utilisation de ligands de TLR2 et TLR3 sur des hépatocytes infectés chroniquement par HBV, a montré le plus fort effet antiviral (incluant une médiation par la sécrétion de cytokines et l’induction d’ISG) aussi bien sur la réplication d’HBV que sur l’</w:t>
      </w:r>
      <w:proofErr w:type="spellStart"/>
      <w:r w:rsidRPr="00605A6C">
        <w:rPr>
          <w:rFonts w:ascii="Verdana" w:hAnsi="Verdana" w:cs="Times New Roman"/>
        </w:rPr>
        <w:t>ADNccc</w:t>
      </w:r>
      <w:proofErr w:type="spellEnd"/>
      <w:r w:rsidRPr="00605A6C">
        <w:rPr>
          <w:rFonts w:ascii="Verdana" w:hAnsi="Verdana" w:cs="Times New Roman"/>
        </w:rPr>
        <w:t xml:space="preserve">. De plus, cet effet semble stable au cours du temps sans résurgence massive de productions virales. Cette stratégie cible non seulement les hépatocytes infectés, mais également les cellules immunitaires dont les productions </w:t>
      </w:r>
      <w:proofErr w:type="spellStart"/>
      <w:r w:rsidRPr="00605A6C">
        <w:rPr>
          <w:rFonts w:ascii="Verdana" w:hAnsi="Verdana" w:cs="Times New Roman"/>
        </w:rPr>
        <w:t>cytokiniques</w:t>
      </w:r>
      <w:proofErr w:type="spellEnd"/>
      <w:r w:rsidRPr="00605A6C">
        <w:rPr>
          <w:rFonts w:ascii="Verdana" w:hAnsi="Verdana" w:cs="Times New Roman"/>
        </w:rPr>
        <w:t xml:space="preserve"> ont également un fort effet antiviral. Bien que l’effet in vivo, dans un modèle murin, ait été plus modeste, un ajustement des doses d’agonistes utilisées ainsi qu’un meilleur moyen de délivrance au foie de ligands de TLR2 ou TLR3 pourraient être une stratégie </w:t>
      </w:r>
      <w:proofErr w:type="spellStart"/>
      <w:r w:rsidRPr="00605A6C">
        <w:rPr>
          <w:rFonts w:ascii="Verdana" w:hAnsi="Verdana" w:cs="Times New Roman"/>
        </w:rPr>
        <w:t>immuno</w:t>
      </w:r>
      <w:proofErr w:type="spellEnd"/>
      <w:r w:rsidRPr="00605A6C">
        <w:rPr>
          <w:rFonts w:ascii="Verdana" w:hAnsi="Verdana" w:cs="Times New Roman"/>
        </w:rPr>
        <w:t>-thérapeutique intéressante. Enfin nous nous sommes intéressés au cas particulier de l’</w:t>
      </w:r>
      <w:proofErr w:type="spellStart"/>
      <w:r w:rsidRPr="00605A6C">
        <w:rPr>
          <w:rFonts w:ascii="Verdana" w:hAnsi="Verdana" w:cs="Times New Roman"/>
        </w:rPr>
        <w:t>agonisation</w:t>
      </w:r>
      <w:proofErr w:type="spellEnd"/>
      <w:r w:rsidRPr="00605A6C">
        <w:rPr>
          <w:rFonts w:ascii="Verdana" w:hAnsi="Verdana" w:cs="Times New Roman"/>
        </w:rPr>
        <w:t xml:space="preserve"> du TLR9 en présence d’HBV. Nous avons mis en évidence une interaction entre les ligands de type ADN synthétique, comme les </w:t>
      </w:r>
      <w:proofErr w:type="spellStart"/>
      <w:r w:rsidRPr="00605A6C">
        <w:rPr>
          <w:rFonts w:ascii="Verdana" w:hAnsi="Verdana" w:cs="Times New Roman"/>
        </w:rPr>
        <w:t>CpG</w:t>
      </w:r>
      <w:proofErr w:type="spellEnd"/>
      <w:r w:rsidRPr="00605A6C">
        <w:rPr>
          <w:rFonts w:ascii="Verdana" w:hAnsi="Verdana" w:cs="Times New Roman"/>
        </w:rPr>
        <w:t xml:space="preserve"> ODN, ou non et les particules HBV complètes. Cette interaction a pour effet d’une part d’inhiber l</w:t>
      </w:r>
      <w:bookmarkStart w:id="0" w:name="_GoBack"/>
      <w:bookmarkEnd w:id="0"/>
      <w:r w:rsidRPr="00605A6C">
        <w:rPr>
          <w:rFonts w:ascii="Verdana" w:hAnsi="Verdana" w:cs="Times New Roman"/>
        </w:rPr>
        <w:t xml:space="preserve">’entrée du virus dans les hépatocytes et d’autre part d’empêcher le ligand d’atteindre son récepteur dans les </w:t>
      </w:r>
      <w:proofErr w:type="spellStart"/>
      <w:r w:rsidRPr="00605A6C">
        <w:rPr>
          <w:rFonts w:ascii="Verdana" w:hAnsi="Verdana" w:cs="Times New Roman"/>
        </w:rPr>
        <w:t>pDC</w:t>
      </w:r>
      <w:proofErr w:type="spellEnd"/>
      <w:r w:rsidRPr="00605A6C">
        <w:rPr>
          <w:rFonts w:ascii="Verdana" w:hAnsi="Verdana" w:cs="Times New Roman"/>
        </w:rPr>
        <w:t xml:space="preserve">, le TLR9. Ces deux mécanismes sont responsables respectivement d’une diminution de l’infection virale lors de son établissement en cellules naïves et d’une diminution de synthèse d’IFN-α., qui n’est pas due à une inhibition de la voie TLR9, mais à un défaut d’accès du ligand sur son récepteur. Une diminution de la synthèse de l’IFN-α, en lien avec la voie de signalisation de TLR9, a cependant pu être observée en présence des particules </w:t>
      </w:r>
      <w:proofErr w:type="spellStart"/>
      <w:r w:rsidRPr="00605A6C">
        <w:rPr>
          <w:rFonts w:ascii="Verdana" w:hAnsi="Verdana" w:cs="Times New Roman"/>
        </w:rPr>
        <w:t>subvirales</w:t>
      </w:r>
      <w:proofErr w:type="spellEnd"/>
      <w:r w:rsidRPr="00605A6C">
        <w:rPr>
          <w:rFonts w:ascii="Verdana" w:hAnsi="Verdana" w:cs="Times New Roman"/>
        </w:rPr>
        <w:t xml:space="preserve"> </w:t>
      </w:r>
      <w:proofErr w:type="spellStart"/>
      <w:r w:rsidRPr="00605A6C">
        <w:rPr>
          <w:rFonts w:ascii="Verdana" w:hAnsi="Verdana" w:cs="Times New Roman"/>
        </w:rPr>
        <w:t>HBsAg</w:t>
      </w:r>
      <w:proofErr w:type="spellEnd"/>
      <w:r w:rsidRPr="00605A6C">
        <w:rPr>
          <w:rFonts w:ascii="Verdana" w:hAnsi="Verdana" w:cs="Times New Roman"/>
        </w:rPr>
        <w:t xml:space="preserve"> et en absence de toute interaction avec le ligand de TLR9 de ces dernières.</w:t>
      </w:r>
    </w:p>
    <w:p w:rsidR="005C2831" w:rsidRPr="00605A6C" w:rsidRDefault="005C2831" w:rsidP="005C2831">
      <w:pPr>
        <w:spacing w:line="360" w:lineRule="auto"/>
        <w:jc w:val="both"/>
        <w:rPr>
          <w:rFonts w:ascii="Verdana" w:hAnsi="Verdana" w:cs="Times New Roman"/>
        </w:rPr>
      </w:pPr>
      <w:r w:rsidRPr="00605A6C">
        <w:rPr>
          <w:rFonts w:ascii="Verdana" w:hAnsi="Verdana" w:cs="Times New Roman"/>
        </w:rPr>
        <w:t xml:space="preserve">Il semblerait donc que l’utilisation d’agonistes de TLR représente une méthode intéressante dans la mise en place de nouvelles stratégies </w:t>
      </w:r>
      <w:proofErr w:type="spellStart"/>
      <w:r w:rsidRPr="00605A6C">
        <w:rPr>
          <w:rFonts w:ascii="Verdana" w:hAnsi="Verdana" w:cs="Times New Roman"/>
        </w:rPr>
        <w:t>immuno</w:t>
      </w:r>
      <w:proofErr w:type="spellEnd"/>
      <w:r w:rsidRPr="00605A6C">
        <w:rPr>
          <w:rFonts w:ascii="Verdana" w:hAnsi="Verdana" w:cs="Times New Roman"/>
        </w:rPr>
        <w:t xml:space="preserve">-thérapeutiques anti-HBV. Cependant, leur perfectionnement dépendra de l’évaluation de mécanismes inhibiteurs </w:t>
      </w:r>
      <w:proofErr w:type="spellStart"/>
      <w:r w:rsidRPr="00605A6C">
        <w:rPr>
          <w:rFonts w:ascii="Verdana" w:hAnsi="Verdana" w:cs="Times New Roman"/>
        </w:rPr>
        <w:t>viro</w:t>
      </w:r>
      <w:proofErr w:type="spellEnd"/>
      <w:r w:rsidRPr="00605A6C">
        <w:rPr>
          <w:rFonts w:ascii="Verdana" w:hAnsi="Verdana" w:cs="Times New Roman"/>
        </w:rPr>
        <w:t>-induits ainsi que de meilleures voies d’administrations hépato-spécifiques de ces ligands.</w:t>
      </w:r>
    </w:p>
    <w:p w:rsidR="00F75A4C" w:rsidRPr="00605A6C" w:rsidRDefault="005C2831" w:rsidP="005C2831">
      <w:pPr>
        <w:spacing w:line="360" w:lineRule="auto"/>
        <w:jc w:val="both"/>
        <w:rPr>
          <w:rFonts w:ascii="Verdana" w:hAnsi="Verdana" w:cs="Times New Roman"/>
        </w:rPr>
      </w:pPr>
      <w:r w:rsidRPr="00605A6C">
        <w:rPr>
          <w:rFonts w:ascii="Verdana" w:hAnsi="Verdana" w:cs="Times New Roman"/>
        </w:rPr>
        <w:t xml:space="preserve">Mots clefs : HBV, </w:t>
      </w:r>
      <w:proofErr w:type="spellStart"/>
      <w:r w:rsidRPr="00605A6C">
        <w:rPr>
          <w:rFonts w:ascii="Verdana" w:hAnsi="Verdana" w:cs="Times New Roman"/>
        </w:rPr>
        <w:t>Toll-like</w:t>
      </w:r>
      <w:proofErr w:type="spellEnd"/>
      <w:r w:rsidRPr="00605A6C">
        <w:rPr>
          <w:rFonts w:ascii="Verdana" w:hAnsi="Verdana" w:cs="Times New Roman"/>
        </w:rPr>
        <w:t xml:space="preserve"> récepteurs, Antiviraux, Immunité innée</w:t>
      </w:r>
    </w:p>
    <w:sectPr w:rsidR="00F75A4C" w:rsidRPr="00605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06"/>
    <w:rsid w:val="005966CA"/>
    <w:rsid w:val="005C2831"/>
    <w:rsid w:val="005D13BC"/>
    <w:rsid w:val="00605A6C"/>
    <w:rsid w:val="00BB1F06"/>
    <w:rsid w:val="00DF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BE18-0171-4469-8932-B6BD26B3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13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D13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Aillot</dc:creator>
  <cp:keywords/>
  <dc:description/>
  <cp:lastModifiedBy>MACRO FABIENNE</cp:lastModifiedBy>
  <cp:revision>4</cp:revision>
  <cp:lastPrinted>2018-08-28T08:33:00Z</cp:lastPrinted>
  <dcterms:created xsi:type="dcterms:W3CDTF">2018-08-28T08:33:00Z</dcterms:created>
  <dcterms:modified xsi:type="dcterms:W3CDTF">2018-08-28T11:32:00Z</dcterms:modified>
</cp:coreProperties>
</file>