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810675">
        <w:rPr>
          <w:rFonts w:ascii="Verdana" w:hAnsi="Verdana"/>
          <w:b/>
        </w:rPr>
        <w:t>20 novembre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810675">
        <w:rPr>
          <w:rFonts w:ascii="Verdana" w:hAnsi="Verdana"/>
          <w:b/>
        </w:rPr>
        <w:t>ALLIOD Océane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810675" w:rsidRPr="00810675">
        <w:rPr>
          <w:rFonts w:ascii="Verdana" w:hAnsi="Verdana"/>
        </w:rPr>
        <w:t>Développement et valorisation d'un procédé d'</w:t>
      </w:r>
      <w:proofErr w:type="spellStart"/>
      <w:r w:rsidR="00810675" w:rsidRPr="00810675">
        <w:rPr>
          <w:rFonts w:ascii="Verdana" w:hAnsi="Verdana"/>
        </w:rPr>
        <w:t>émulsification</w:t>
      </w:r>
      <w:proofErr w:type="spellEnd"/>
      <w:r w:rsidR="00810675" w:rsidRPr="00810675">
        <w:rPr>
          <w:rFonts w:ascii="Verdana" w:hAnsi="Verdana"/>
        </w:rPr>
        <w:t xml:space="preserve"> membranaire pour la production de </w:t>
      </w:r>
      <w:proofErr w:type="spellStart"/>
      <w:r w:rsidR="00810675" w:rsidRPr="00810675">
        <w:rPr>
          <w:rFonts w:ascii="Verdana" w:hAnsi="Verdana"/>
        </w:rPr>
        <w:t>nanoemulsions</w:t>
      </w:r>
      <w:proofErr w:type="spellEnd"/>
      <w:r w:rsidR="00810675">
        <w:rPr>
          <w:rFonts w:ascii="Verdana" w:hAnsi="Verdana"/>
        </w:rPr>
        <w:t xml:space="preserve"> 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675" w:rsidRDefault="0081067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810675" w:rsidRDefault="00810675" w:rsidP="00810675">
      <w:pPr>
        <w:rPr>
          <w:rFonts w:eastAsia="Times New Roman" w:cs="Times New Roman"/>
          <w:color w:val="000000"/>
          <w:szCs w:val="24"/>
        </w:rPr>
      </w:pPr>
    </w:p>
    <w:p w:rsidR="00810675" w:rsidRPr="000950FC" w:rsidRDefault="00810675" w:rsidP="00810675">
      <w:pPr>
        <w:rPr>
          <w:rFonts w:eastAsia="Times New Roman" w:cs="Times New Roman"/>
          <w:color w:val="000000"/>
          <w:szCs w:val="24"/>
        </w:rPr>
      </w:pPr>
      <w:r w:rsidRPr="000950FC">
        <w:rPr>
          <w:rFonts w:eastAsia="Times New Roman" w:cs="Times New Roman"/>
          <w:color w:val="000000"/>
          <w:szCs w:val="24"/>
        </w:rPr>
        <w:t xml:space="preserve">Les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sont des formulations intéressantes pour des applications telles que les cosmétiques, les produits pharmaceutiques et les produits alimentaires. Elles peuvent être produites par des techniques à basse ou haute énergie. Dans ce travail, un procédé impliquant une pression modérée, l'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émulsification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membranaire par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prémix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a été proposée comme alternative.</w:t>
      </w:r>
    </w:p>
    <w:p w:rsidR="00810675" w:rsidRPr="000950FC" w:rsidRDefault="00810675" w:rsidP="00810675">
      <w:pPr>
        <w:rPr>
          <w:rFonts w:eastAsia="Times New Roman" w:cs="Times New Roman"/>
          <w:color w:val="000000"/>
          <w:szCs w:val="24"/>
        </w:rPr>
      </w:pPr>
      <w:r w:rsidRPr="000950FC">
        <w:rPr>
          <w:rFonts w:eastAsia="Times New Roman" w:cs="Times New Roman"/>
          <w:color w:val="000000"/>
          <w:szCs w:val="24"/>
        </w:rPr>
        <w:t xml:space="preserve"> Des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huile-dans-eau (H/E) et eau-dans-huile (E/H) ont été produites avec une installation à l'échelle pilote composée d'un pousse-seringue à haute pression et d'une membrane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Shirasu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Porous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Glass (SPG). Tout d'abord, l'influence des nombreux paramètres de procédé et de composition sur la taille des gouttelettes et la pression résultante a été étudiée avec des compositions modèles afin d'optimiser la production. Ainsi, </w:t>
      </w:r>
      <w:proofErr w:type="gramStart"/>
      <w:r w:rsidRPr="000950FC">
        <w:rPr>
          <w:rFonts w:eastAsia="Times New Roman" w:cs="Times New Roman"/>
          <w:color w:val="000000"/>
          <w:szCs w:val="24"/>
        </w:rPr>
        <w:t xml:space="preserve">des 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proofErr w:type="gramEnd"/>
      <w:r w:rsidRPr="000950FC">
        <w:rPr>
          <w:rFonts w:eastAsia="Times New Roman" w:cs="Times New Roman"/>
          <w:color w:val="000000"/>
          <w:szCs w:val="24"/>
        </w:rPr>
        <w:t xml:space="preserve"> H/E d'environ 260 nm et E/H d'environ 600 nm ont été produites avec succès. Puis, le montage a été utilisé pour produire des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de compositions spécifiques, des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H/E et E/H stabilisées avec des tensioactifs polypeptidiques et une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H/E adaptée à l'injection. </w:t>
      </w:r>
    </w:p>
    <w:p w:rsidR="00810675" w:rsidRPr="000950FC" w:rsidRDefault="00810675" w:rsidP="00810675">
      <w:pPr>
        <w:rPr>
          <w:rFonts w:eastAsia="Times New Roman" w:cs="Times New Roman"/>
          <w:color w:val="000000"/>
          <w:szCs w:val="24"/>
        </w:rPr>
      </w:pPr>
      <w:r w:rsidRPr="000950FC">
        <w:rPr>
          <w:rFonts w:eastAsia="Times New Roman" w:cs="Times New Roman"/>
          <w:color w:val="000000"/>
          <w:szCs w:val="24"/>
        </w:rPr>
        <w:t xml:space="preserve">Enfin, le procédé développé a été comparé à deux procédés à haute énergie traditionnels, le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microfludiseur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et les ultrasons en termes de taille des gou</w:t>
      </w:r>
      <w:bookmarkStart w:id="0" w:name="_GoBack"/>
      <w:bookmarkEnd w:id="0"/>
      <w:r w:rsidRPr="000950FC">
        <w:rPr>
          <w:rFonts w:eastAsia="Times New Roman" w:cs="Times New Roman"/>
          <w:color w:val="000000"/>
          <w:szCs w:val="24"/>
        </w:rPr>
        <w:t xml:space="preserve">ttelettes et de conservation d'actifs. Aucune différence entre les procédés n'a été observée en ce qui concerne la préservation de l'actif choisi. Cependant, en ce qui concerne la taille, les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produites par les membranes ont présenté des gouttelettes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monodisperses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de 335 nm par rapport aux autres procédés qui ont produit des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d'environ 150 nm de taille moyenne mais contenant aussi des gouttelettes de taille micrométrique détectées par diffraction laser et microscopie optique. Pour cette raison, les </w:t>
      </w:r>
      <w:proofErr w:type="spellStart"/>
      <w:r w:rsidRPr="000950FC">
        <w:rPr>
          <w:rFonts w:eastAsia="Times New Roman" w:cs="Times New Roman"/>
          <w:color w:val="000000"/>
          <w:szCs w:val="24"/>
        </w:rPr>
        <w:t>nanoémulsions</w:t>
      </w:r>
      <w:proofErr w:type="spellEnd"/>
      <w:r w:rsidRPr="000950FC">
        <w:rPr>
          <w:rFonts w:eastAsia="Times New Roman" w:cs="Times New Roman"/>
          <w:color w:val="000000"/>
          <w:szCs w:val="24"/>
        </w:rPr>
        <w:t xml:space="preserve"> produites par procédé membranaire conviennent pour des applications parentérales avec l’avantage de ne nécessité aucune étape de filtration supplémentaire.</w:t>
      </w:r>
    </w:p>
    <w:p w:rsidR="00810675" w:rsidRPr="000950FC" w:rsidRDefault="00810675" w:rsidP="00810675">
      <w:pPr>
        <w:rPr>
          <w:rFonts w:eastAsia="Times New Roman" w:cs="Times New Roman"/>
          <w:color w:val="000000"/>
          <w:szCs w:val="24"/>
        </w:rPr>
      </w:pPr>
      <w:r w:rsidRPr="000950FC">
        <w:rPr>
          <w:rFonts w:eastAsia="Times New Roman" w:cs="Times New Roman"/>
          <w:color w:val="000000"/>
          <w:szCs w:val="24"/>
        </w:rPr>
        <w:t xml:space="preserve">De manière générale, le procédé développé présente sur les autres procédés existants les avantages d’un meilleur contrôle de la taille finale de l'émulsion et </w:t>
      </w:r>
      <w:r>
        <w:rPr>
          <w:rFonts w:eastAsia="Times New Roman" w:cs="Times New Roman"/>
          <w:color w:val="000000"/>
          <w:szCs w:val="24"/>
        </w:rPr>
        <w:t>d’</w:t>
      </w:r>
      <w:r w:rsidRPr="000950FC">
        <w:rPr>
          <w:rFonts w:eastAsia="Times New Roman" w:cs="Times New Roman"/>
          <w:color w:val="000000"/>
          <w:szCs w:val="24"/>
        </w:rPr>
        <w:t xml:space="preserve">une </w:t>
      </w:r>
      <w:r>
        <w:rPr>
          <w:rFonts w:eastAsia="Times New Roman" w:cs="Times New Roman"/>
          <w:color w:val="000000"/>
          <w:szCs w:val="24"/>
        </w:rPr>
        <w:t>diminution de l’énergie requise pour produire des émulsions de tailles similaires</w:t>
      </w:r>
      <w:r w:rsidRPr="000950FC">
        <w:rPr>
          <w:rFonts w:eastAsia="Times New Roman" w:cs="Times New Roman"/>
          <w:color w:val="000000"/>
          <w:szCs w:val="24"/>
        </w:rPr>
        <w:t xml:space="preserve">. </w:t>
      </w:r>
    </w:p>
    <w:p w:rsidR="00460E84" w:rsidRPr="00721CB1" w:rsidRDefault="00460E84" w:rsidP="00810675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0675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9BBF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2</cp:revision>
  <cp:lastPrinted>2018-05-23T11:54:00Z</cp:lastPrinted>
  <dcterms:created xsi:type="dcterms:W3CDTF">2018-09-19T14:48:00Z</dcterms:created>
  <dcterms:modified xsi:type="dcterms:W3CDTF">2018-09-19T14:48:00Z</dcterms:modified>
</cp:coreProperties>
</file>