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0F" w:rsidRDefault="0057360F" w:rsidP="002E02BB">
      <w:pPr>
        <w:jc w:val="center"/>
        <w:rPr>
          <w:sz w:val="24"/>
        </w:rPr>
      </w:pPr>
      <w:r>
        <w:rPr>
          <w:noProof/>
          <w:lang w:eastAsia="fr-FR"/>
        </w:rPr>
        <w:drawing>
          <wp:inline distT="0" distB="0" distL="0" distR="0">
            <wp:extent cx="3333750" cy="819150"/>
            <wp:effectExtent l="0" t="0" r="0" b="0"/>
            <wp:docPr id="2" name="Image 2" descr="http://intranet.univ-lyon1.fr/medias/photo/planche-udl-ucbllyon1-rvb72dpi_1476965220407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univ-lyon1.fr/medias/photo/planche-udl-ucbllyon1-rvb72dpi_1476965220407-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0F" w:rsidRDefault="00974CF8" w:rsidP="002E02BB">
      <w:pPr>
        <w:jc w:val="center"/>
        <w:rPr>
          <w:rFonts w:ascii="Verdana" w:hAnsi="Verdana"/>
          <w:b/>
          <w:sz w:val="28"/>
        </w:rPr>
      </w:pPr>
      <w:r w:rsidRPr="0057360F">
        <w:rPr>
          <w:rFonts w:ascii="Verdana" w:hAnsi="Verdana"/>
          <w:b/>
          <w:sz w:val="28"/>
        </w:rPr>
        <w:t xml:space="preserve">DIPLÔME NATIONAL DE DOCTORAT </w:t>
      </w:r>
    </w:p>
    <w:p w:rsidR="00974CF8" w:rsidRDefault="00974CF8" w:rsidP="002E02BB">
      <w:pPr>
        <w:jc w:val="center"/>
        <w:rPr>
          <w:rFonts w:ascii="Verdana" w:hAnsi="Verdana"/>
          <w:b/>
          <w:sz w:val="20"/>
        </w:rPr>
      </w:pPr>
      <w:r w:rsidRPr="0057360F">
        <w:rPr>
          <w:rFonts w:ascii="Verdana" w:hAnsi="Verdana"/>
          <w:b/>
          <w:sz w:val="20"/>
        </w:rPr>
        <w:t>(Arrêté du 25 mai 2016)</w:t>
      </w:r>
    </w:p>
    <w:p w:rsidR="00A155DA" w:rsidRPr="002B1910" w:rsidRDefault="00A155DA" w:rsidP="002E02BB">
      <w:pPr>
        <w:jc w:val="center"/>
        <w:rPr>
          <w:rFonts w:ascii="Verdana" w:hAnsi="Verdana"/>
          <w:b/>
          <w:sz w:val="8"/>
        </w:rPr>
      </w:pPr>
    </w:p>
    <w:p w:rsidR="001B0AD8" w:rsidRPr="00AF4CDB" w:rsidRDefault="00974CF8" w:rsidP="002E02BB">
      <w:pPr>
        <w:rPr>
          <w:rFonts w:ascii="Verdana" w:hAnsi="Verdana"/>
          <w:b/>
        </w:rPr>
      </w:pPr>
      <w:r w:rsidRPr="00AF4CDB">
        <w:rPr>
          <w:rFonts w:ascii="Verdana" w:hAnsi="Verdana"/>
        </w:rPr>
        <w:t xml:space="preserve">Date de la soutenance : </w:t>
      </w:r>
      <w:r w:rsidR="00F128E7">
        <w:rPr>
          <w:rFonts w:ascii="Verdana" w:hAnsi="Verdana"/>
          <w:b/>
        </w:rPr>
        <w:t>5</w:t>
      </w:r>
      <w:r w:rsidR="00315561">
        <w:rPr>
          <w:rFonts w:ascii="Verdana" w:hAnsi="Verdana"/>
          <w:b/>
        </w:rPr>
        <w:t xml:space="preserve"> octobre 2018</w:t>
      </w:r>
    </w:p>
    <w:p w:rsidR="00974CF8" w:rsidRPr="00AF4CDB" w:rsidRDefault="00974CF8" w:rsidP="00AF65BD">
      <w:pPr>
        <w:spacing w:before="240"/>
        <w:rPr>
          <w:rFonts w:ascii="Verdana" w:hAnsi="Verdana"/>
        </w:rPr>
      </w:pPr>
      <w:r w:rsidRPr="00AF4CDB">
        <w:rPr>
          <w:rFonts w:ascii="Verdana" w:hAnsi="Verdana"/>
        </w:rPr>
        <w:t>Nom de famille et prénom de l’auteur :</w:t>
      </w:r>
      <w:r w:rsidR="00E6260B" w:rsidRPr="00AF4CDB">
        <w:rPr>
          <w:rFonts w:ascii="Verdana" w:hAnsi="Verdana"/>
        </w:rPr>
        <w:t> </w:t>
      </w:r>
      <w:r w:rsidR="00F128E7">
        <w:rPr>
          <w:rFonts w:ascii="Verdana" w:hAnsi="Verdana"/>
          <w:b/>
        </w:rPr>
        <w:t>HMAYED Ali Al Rida</w:t>
      </w:r>
    </w:p>
    <w:p w:rsidR="003A7E32" w:rsidRPr="00AF4CDB" w:rsidRDefault="00ED7FB9" w:rsidP="00DE637E">
      <w:pPr>
        <w:rPr>
          <w:rFonts w:ascii="Verdana" w:hAnsi="Verdana"/>
          <w:i/>
          <w:spacing w:val="-6"/>
        </w:rPr>
      </w:pPr>
      <w:r w:rsidRPr="00AF4CDB">
        <w:rPr>
          <w:rFonts w:ascii="Verdana" w:hAnsi="Verdana"/>
        </w:rPr>
        <w:t>Titre de la thèse</w:t>
      </w:r>
      <w:r w:rsidR="00C00E65" w:rsidRPr="00AF4CDB">
        <w:rPr>
          <w:rFonts w:ascii="Verdana" w:hAnsi="Verdana"/>
        </w:rPr>
        <w:t> :</w:t>
      </w:r>
      <w:r w:rsidR="00440986" w:rsidRPr="00AF4CDB">
        <w:rPr>
          <w:rFonts w:ascii="Verdana" w:hAnsi="Verdana"/>
        </w:rPr>
        <w:t> </w:t>
      </w:r>
      <w:r w:rsidR="00440986" w:rsidRPr="00DE637E">
        <w:rPr>
          <w:rFonts w:ascii="Verdana" w:hAnsi="Verdana"/>
        </w:rPr>
        <w:t>« </w:t>
      </w:r>
      <w:r w:rsidR="00DE637E" w:rsidRPr="00DE637E">
        <w:rPr>
          <w:rFonts w:ascii="Verdana" w:hAnsi="Verdana" w:cstheme="minorHAnsi"/>
          <w:noProof/>
        </w:rPr>
        <w:t xml:space="preserve">Polymérisations radicalaires et catalytiques des </w:t>
      </w:r>
      <w:r w:rsidR="00DE637E">
        <w:rPr>
          <w:rFonts w:ascii="Symbol" w:hAnsi="Symbol" w:cstheme="minorHAnsi"/>
          <w:color w:val="222222"/>
        </w:rPr>
        <w:t></w:t>
      </w:r>
      <w:r w:rsidR="00DE637E" w:rsidRPr="00DE637E">
        <w:rPr>
          <w:rFonts w:ascii="Verdana" w:hAnsi="Verdana" w:cstheme="minorHAnsi"/>
          <w:color w:val="222222"/>
        </w:rPr>
        <w:t>-</w:t>
      </w:r>
      <w:r w:rsidR="00DE637E" w:rsidRPr="00DE637E">
        <w:rPr>
          <w:rFonts w:ascii="Verdana" w:hAnsi="Verdana" w:cstheme="minorHAnsi"/>
          <w:noProof/>
        </w:rPr>
        <w:t>oléfines : vers l'incorporation de CO</w:t>
      </w:r>
      <w:r w:rsidR="00DE637E" w:rsidRPr="00DE637E">
        <w:rPr>
          <w:rFonts w:ascii="Verdana" w:hAnsi="Verdana" w:cstheme="minorHAnsi"/>
          <w:noProof/>
          <w:vertAlign w:val="subscript"/>
        </w:rPr>
        <w:t>2</w:t>
      </w:r>
      <w:r w:rsidR="00DE637E">
        <w:rPr>
          <w:rFonts w:ascii="Verdana" w:hAnsi="Verdana" w:cstheme="minorHAnsi"/>
          <w:noProof/>
          <w:vertAlign w:val="subscript"/>
        </w:rPr>
        <w:t xml:space="preserve"> </w:t>
      </w:r>
      <w:r w:rsidR="0017786D" w:rsidRPr="00ED00DA">
        <w:rPr>
          <w:rFonts w:ascii="Verdana" w:hAnsi="Verdana"/>
        </w:rPr>
        <w:t>»</w:t>
      </w:r>
      <w:r w:rsidR="0054290B" w:rsidRPr="00ED00DA">
        <w:rPr>
          <w:rFonts w:ascii="Verdana" w:hAnsi="Verdana"/>
        </w:rPr>
        <w:t>.</w:t>
      </w:r>
    </w:p>
    <w:p w:rsidR="007B4A85" w:rsidRDefault="005C75BA" w:rsidP="0017786D">
      <w:pPr>
        <w:widowControl w:val="0"/>
        <w:autoSpaceDE w:val="0"/>
        <w:autoSpaceDN w:val="0"/>
        <w:adjustRightInd w:val="0"/>
        <w:spacing w:before="100" w:beforeAutospacing="1" w:after="0" w:line="340" w:lineRule="atLeast"/>
        <w:jc w:val="both"/>
        <w:rPr>
          <w:rFonts w:ascii="Verdana" w:hAnsi="Verdana" w:cs="Times"/>
          <w:b/>
          <w:bCs/>
          <w:color w:val="000000"/>
        </w:rPr>
      </w:pPr>
      <w:r w:rsidRPr="0057360F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2388235</wp:posOffset>
            </wp:positionH>
            <wp:positionV relativeFrom="paragraph">
              <wp:posOffset>176530</wp:posOffset>
            </wp:positionV>
            <wp:extent cx="1794510" cy="323850"/>
            <wp:effectExtent l="0" t="0" r="0" b="0"/>
            <wp:wrapTight wrapText="bothSides">
              <wp:wrapPolygon edited="0">
                <wp:start x="7567" y="1271"/>
                <wp:lineTo x="1376" y="5082"/>
                <wp:lineTo x="229" y="8894"/>
                <wp:lineTo x="688" y="20329"/>
                <wp:lineTo x="20866" y="20329"/>
                <wp:lineTo x="21325" y="8894"/>
                <wp:lineTo x="19949" y="5082"/>
                <wp:lineTo x="13758" y="1271"/>
                <wp:lineTo x="7567" y="1271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aration[1].png"/>
                    <pic:cNvPicPr/>
                  </pic:nvPicPr>
                  <pic:blipFill>
                    <a:blip r:embed="rId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637E" w:rsidRDefault="00DE637E" w:rsidP="00505604">
      <w:pPr>
        <w:widowControl w:val="0"/>
        <w:autoSpaceDE w:val="0"/>
        <w:autoSpaceDN w:val="0"/>
        <w:adjustRightInd w:val="0"/>
        <w:spacing w:before="240" w:after="0" w:line="340" w:lineRule="atLeast"/>
        <w:jc w:val="both"/>
        <w:rPr>
          <w:rFonts w:ascii="Verdana" w:hAnsi="Verdana" w:cs="Times"/>
          <w:b/>
          <w:bCs/>
          <w:color w:val="000000"/>
        </w:rPr>
      </w:pPr>
    </w:p>
    <w:p w:rsidR="007B4A85" w:rsidRDefault="007B4A85" w:rsidP="00505604">
      <w:pPr>
        <w:widowControl w:val="0"/>
        <w:autoSpaceDE w:val="0"/>
        <w:autoSpaceDN w:val="0"/>
        <w:adjustRightInd w:val="0"/>
        <w:spacing w:before="240" w:after="0" w:line="340" w:lineRule="atLeast"/>
        <w:jc w:val="both"/>
        <w:rPr>
          <w:rFonts w:ascii="Verdana" w:hAnsi="Verdana" w:cs="Times"/>
          <w:b/>
          <w:bCs/>
          <w:color w:val="000000"/>
        </w:rPr>
      </w:pPr>
      <w:r w:rsidRPr="00E6260B">
        <w:rPr>
          <w:rFonts w:ascii="Verdana" w:hAnsi="Verdana" w:cs="Times"/>
          <w:b/>
          <w:bCs/>
          <w:color w:val="000000"/>
        </w:rPr>
        <w:t>Résumé</w:t>
      </w:r>
    </w:p>
    <w:p w:rsidR="00DE637E" w:rsidRDefault="00DE637E" w:rsidP="00DE637E"/>
    <w:p w:rsidR="00DE637E" w:rsidRPr="00373B7D" w:rsidRDefault="00DE637E" w:rsidP="00DE637E">
      <w:pPr>
        <w:jc w:val="both"/>
      </w:pPr>
      <w:r>
        <w:t>Cette thèse se concentre principalement sur l'activation du CO</w:t>
      </w:r>
      <w:r w:rsidRPr="00373B7D">
        <w:rPr>
          <w:vertAlign w:val="subscript"/>
        </w:rPr>
        <w:t>2</w:t>
      </w:r>
      <w:r>
        <w:t xml:space="preserve"> dans les polymérisations radicalaires et catalytiques des oléfines. Le polyéthylène a tout d'abord été synthétisé par un procédé de polymérisation radicalaire dans du CO</w:t>
      </w:r>
      <w:r w:rsidRPr="00373B7D">
        <w:rPr>
          <w:vertAlign w:val="subscript"/>
        </w:rPr>
        <w:t>2</w:t>
      </w:r>
      <w:r>
        <w:t xml:space="preserve"> supercritique (scCO</w:t>
      </w:r>
      <w:r w:rsidRPr="00373B7D">
        <w:rPr>
          <w:vertAlign w:val="subscript"/>
        </w:rPr>
        <w:t>2</w:t>
      </w:r>
      <w:r>
        <w:t>) dans des conditions douces (T˂ 100 °C, P˂ 300 bar) sans ajout de solvant organique pour solubiliser l'</w:t>
      </w:r>
      <w:proofErr w:type="spellStart"/>
      <w:r>
        <w:t>amorçeur</w:t>
      </w:r>
      <w:proofErr w:type="spellEnd"/>
      <w:r>
        <w:t xml:space="preserve">. Nous avons utilisé l'AIBN, le peroxyde de </w:t>
      </w:r>
      <w:proofErr w:type="spellStart"/>
      <w:r>
        <w:t>lauryle</w:t>
      </w:r>
      <w:proofErr w:type="spellEnd"/>
      <w:r>
        <w:t xml:space="preserve"> ou le peroxyde de benzoyle pour étudier différents modes d'amorçage. La décarboxylation de ce dernier peut être supprimée dans le scCO</w:t>
      </w:r>
      <w:r w:rsidRPr="00373B7D">
        <w:rPr>
          <w:vertAlign w:val="subscript"/>
        </w:rPr>
        <w:t>2</w:t>
      </w:r>
      <w:r>
        <w:t xml:space="preserve"> et conduit à la formation de polyéthylène fonctionnalisé par des groupements esters. </w:t>
      </w:r>
      <w:r w:rsidRPr="0099611D">
        <w:t>E</w:t>
      </w:r>
      <w:r>
        <w:t xml:space="preserve">n outre, une interaction entre le </w:t>
      </w:r>
      <w:proofErr w:type="spellStart"/>
      <w:r>
        <w:t>triéthylaluminium</w:t>
      </w:r>
      <w:proofErr w:type="spellEnd"/>
      <w:r>
        <w:t xml:space="preserve"> (AlEt</w:t>
      </w:r>
      <w:r w:rsidRPr="00373B7D">
        <w:rPr>
          <w:vertAlign w:val="subscript"/>
        </w:rPr>
        <w:t>3</w:t>
      </w:r>
      <w:r>
        <w:t>) et les radicaux a été dévoilée, l'effet d'AlEt</w:t>
      </w:r>
      <w:r w:rsidRPr="0099611D">
        <w:rPr>
          <w:vertAlign w:val="subscript"/>
        </w:rPr>
        <w:t>3</w:t>
      </w:r>
      <w:r>
        <w:t xml:space="preserve"> sur la polymérisation radicalaire de l'éthylène a été étudié, révélant son rôle d'agent de transfert de chaîne irréversible dans ce processus. Cette interaction, en combinaison avec celle d'AlEt</w:t>
      </w:r>
      <w:r w:rsidRPr="00373B7D">
        <w:rPr>
          <w:vertAlign w:val="subscript"/>
        </w:rPr>
        <w:t>3</w:t>
      </w:r>
      <w:r>
        <w:t xml:space="preserve"> avec le CO</w:t>
      </w:r>
      <w:r w:rsidRPr="00373B7D">
        <w:rPr>
          <w:vertAlign w:val="subscript"/>
        </w:rPr>
        <w:t>2</w:t>
      </w:r>
      <w:r>
        <w:t xml:space="preserve"> ont été exploitées pour permettre l'incorporation de CO</w:t>
      </w:r>
      <w:r w:rsidRPr="00373B7D">
        <w:rPr>
          <w:vertAlign w:val="subscript"/>
        </w:rPr>
        <w:t>2</w:t>
      </w:r>
      <w:r>
        <w:t xml:space="preserve"> dans les chaînes de polymère. Ainsi, si le motif CO</w:t>
      </w:r>
      <w:r w:rsidRPr="000B692B">
        <w:rPr>
          <w:vertAlign w:val="subscript"/>
        </w:rPr>
        <w:t>2</w:t>
      </w:r>
      <w:r>
        <w:t xml:space="preserve"> est présent dans les chaînes de polyéthylène en utilisant AlEt</w:t>
      </w:r>
      <w:r w:rsidRPr="000B692B">
        <w:rPr>
          <w:vertAlign w:val="subscript"/>
        </w:rPr>
        <w:t>3</w:t>
      </w:r>
      <w:r>
        <w:t>, le CO</w:t>
      </w:r>
      <w:r w:rsidRPr="000B692B">
        <w:rPr>
          <w:vertAlign w:val="subscript"/>
        </w:rPr>
        <w:t>2</w:t>
      </w:r>
      <w:r>
        <w:t xml:space="preserve"> est bien pour la première fois un réactif efficace dans la polymérisation radicalaire de l'éthylène. D'autre part, des copolymérisations aléatoires et séquencées d'éthylène-isoprène par des procédés de transferts de chaînes à l'Aluminium catalysés par des complexes de fer ont été réalisées. Ensuite, chaque monomère a été polymérisé indépendamment dans du CO</w:t>
      </w:r>
      <w:r w:rsidRPr="000B692B">
        <w:rPr>
          <w:vertAlign w:val="subscript"/>
        </w:rPr>
        <w:t>2</w:t>
      </w:r>
      <w:r>
        <w:t xml:space="preserve"> supercritique en utilisant le catalyseur de fer optimal lui correspondant afin d'obtenir des procédés plus écologiques </w:t>
      </w:r>
      <w:bookmarkStart w:id="0" w:name="_GoBack"/>
      <w:bookmarkEnd w:id="0"/>
      <w:r>
        <w:t xml:space="preserve">pour la polymérisation de ces monomères </w:t>
      </w:r>
      <w:r w:rsidRPr="000F0B56">
        <w:t>dont le but ultime sera l'incorporation de motifs carboxyliques</w:t>
      </w:r>
      <w:r>
        <w:t xml:space="preserve">. Les essais visant à fonctionnaliser le </w:t>
      </w:r>
      <w:r>
        <w:rPr>
          <w:rStyle w:val="shorttext"/>
        </w:rPr>
        <w:t>polyéthylène</w:t>
      </w:r>
      <w:r>
        <w:t xml:space="preserve"> et d'autres polyoléfines avec du CO</w:t>
      </w:r>
      <w:r w:rsidRPr="000B692B">
        <w:rPr>
          <w:vertAlign w:val="subscript"/>
        </w:rPr>
        <w:t>2</w:t>
      </w:r>
      <w:r>
        <w:t xml:space="preserve"> à l'aide de diverses stratégies constituent un domaine d'intérêt majeur pour de futurs développements au sein de notre laboratoire.</w:t>
      </w:r>
    </w:p>
    <w:p w:rsidR="00DE637E" w:rsidRPr="00431237" w:rsidRDefault="00DE637E" w:rsidP="00DE637E"/>
    <w:p w:rsidR="00315561" w:rsidRDefault="00315561" w:rsidP="00315561">
      <w:pPr>
        <w:spacing w:after="0" w:line="360" w:lineRule="auto"/>
        <w:jc w:val="both"/>
        <w:rPr>
          <w:sz w:val="24"/>
          <w:szCs w:val="23"/>
        </w:rPr>
      </w:pPr>
    </w:p>
    <w:sectPr w:rsidR="00315561" w:rsidSect="001B6687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0AD1"/>
    <w:multiLevelType w:val="hybridMultilevel"/>
    <w:tmpl w:val="858A6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242CD"/>
    <w:multiLevelType w:val="hybridMultilevel"/>
    <w:tmpl w:val="6F4C29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8A"/>
    <w:rsid w:val="00007FBF"/>
    <w:rsid w:val="00013E2F"/>
    <w:rsid w:val="00057CEB"/>
    <w:rsid w:val="00067BD2"/>
    <w:rsid w:val="000708AE"/>
    <w:rsid w:val="00072DA0"/>
    <w:rsid w:val="00074A4F"/>
    <w:rsid w:val="000B6905"/>
    <w:rsid w:val="000B7E1B"/>
    <w:rsid w:val="000F352B"/>
    <w:rsid w:val="00104E50"/>
    <w:rsid w:val="001075EC"/>
    <w:rsid w:val="00146287"/>
    <w:rsid w:val="00163F45"/>
    <w:rsid w:val="0017786D"/>
    <w:rsid w:val="001A4963"/>
    <w:rsid w:val="001B0AD8"/>
    <w:rsid w:val="001B6687"/>
    <w:rsid w:val="001B7BE7"/>
    <w:rsid w:val="001D056E"/>
    <w:rsid w:val="001D2C6A"/>
    <w:rsid w:val="001D37B7"/>
    <w:rsid w:val="001E548A"/>
    <w:rsid w:val="00205C38"/>
    <w:rsid w:val="002408E9"/>
    <w:rsid w:val="002850BB"/>
    <w:rsid w:val="002929D6"/>
    <w:rsid w:val="002B034F"/>
    <w:rsid w:val="002B1910"/>
    <w:rsid w:val="002B47C6"/>
    <w:rsid w:val="002E02BB"/>
    <w:rsid w:val="002F7F56"/>
    <w:rsid w:val="00315561"/>
    <w:rsid w:val="00336DD3"/>
    <w:rsid w:val="00354414"/>
    <w:rsid w:val="00356906"/>
    <w:rsid w:val="003646B1"/>
    <w:rsid w:val="00365B34"/>
    <w:rsid w:val="00367EE7"/>
    <w:rsid w:val="0037264E"/>
    <w:rsid w:val="00383A3C"/>
    <w:rsid w:val="003A6117"/>
    <w:rsid w:val="003A70F6"/>
    <w:rsid w:val="003A7E32"/>
    <w:rsid w:val="003F00EA"/>
    <w:rsid w:val="003F4F20"/>
    <w:rsid w:val="004031AC"/>
    <w:rsid w:val="00403AF7"/>
    <w:rsid w:val="0041031B"/>
    <w:rsid w:val="00410A18"/>
    <w:rsid w:val="00435F0D"/>
    <w:rsid w:val="00440986"/>
    <w:rsid w:val="00442794"/>
    <w:rsid w:val="00453F0F"/>
    <w:rsid w:val="00460E84"/>
    <w:rsid w:val="00476BDB"/>
    <w:rsid w:val="00481E0C"/>
    <w:rsid w:val="004A5C3F"/>
    <w:rsid w:val="004C4619"/>
    <w:rsid w:val="004D1D7B"/>
    <w:rsid w:val="004D55FC"/>
    <w:rsid w:val="00505604"/>
    <w:rsid w:val="00516304"/>
    <w:rsid w:val="00527AF8"/>
    <w:rsid w:val="0054290B"/>
    <w:rsid w:val="005577C5"/>
    <w:rsid w:val="00561D43"/>
    <w:rsid w:val="005706C8"/>
    <w:rsid w:val="0057360F"/>
    <w:rsid w:val="00587820"/>
    <w:rsid w:val="005C5902"/>
    <w:rsid w:val="005C75BA"/>
    <w:rsid w:val="005D5F1F"/>
    <w:rsid w:val="005E14C9"/>
    <w:rsid w:val="005E5D85"/>
    <w:rsid w:val="00637D78"/>
    <w:rsid w:val="00646A44"/>
    <w:rsid w:val="00651668"/>
    <w:rsid w:val="00672AAD"/>
    <w:rsid w:val="00681057"/>
    <w:rsid w:val="0069053A"/>
    <w:rsid w:val="00692647"/>
    <w:rsid w:val="00697EC5"/>
    <w:rsid w:val="006A446E"/>
    <w:rsid w:val="006B4CEE"/>
    <w:rsid w:val="006E1B0B"/>
    <w:rsid w:val="00703CB9"/>
    <w:rsid w:val="00710D26"/>
    <w:rsid w:val="00721976"/>
    <w:rsid w:val="00721CB1"/>
    <w:rsid w:val="00727C02"/>
    <w:rsid w:val="00731A05"/>
    <w:rsid w:val="007455A4"/>
    <w:rsid w:val="00750187"/>
    <w:rsid w:val="007B4A85"/>
    <w:rsid w:val="007B7B3A"/>
    <w:rsid w:val="007D65CC"/>
    <w:rsid w:val="007D7807"/>
    <w:rsid w:val="007E06E6"/>
    <w:rsid w:val="007F5381"/>
    <w:rsid w:val="00815A9F"/>
    <w:rsid w:val="00816FCC"/>
    <w:rsid w:val="0083487A"/>
    <w:rsid w:val="00847999"/>
    <w:rsid w:val="00851459"/>
    <w:rsid w:val="008641FB"/>
    <w:rsid w:val="008973C0"/>
    <w:rsid w:val="008B5DE1"/>
    <w:rsid w:val="008E2DFF"/>
    <w:rsid w:val="008F29AC"/>
    <w:rsid w:val="008F7770"/>
    <w:rsid w:val="00910F1C"/>
    <w:rsid w:val="009118B8"/>
    <w:rsid w:val="009175A0"/>
    <w:rsid w:val="00917691"/>
    <w:rsid w:val="0092447A"/>
    <w:rsid w:val="0092478C"/>
    <w:rsid w:val="0093275F"/>
    <w:rsid w:val="0093390C"/>
    <w:rsid w:val="009444BE"/>
    <w:rsid w:val="009535DF"/>
    <w:rsid w:val="00955E52"/>
    <w:rsid w:val="00974CF8"/>
    <w:rsid w:val="009B2224"/>
    <w:rsid w:val="009D1C01"/>
    <w:rsid w:val="009E61C4"/>
    <w:rsid w:val="009E6AFF"/>
    <w:rsid w:val="009E73C6"/>
    <w:rsid w:val="00A04BBE"/>
    <w:rsid w:val="00A07F15"/>
    <w:rsid w:val="00A155DA"/>
    <w:rsid w:val="00A270FE"/>
    <w:rsid w:val="00A61A04"/>
    <w:rsid w:val="00A73ECA"/>
    <w:rsid w:val="00A751CE"/>
    <w:rsid w:val="00A81950"/>
    <w:rsid w:val="00A8691A"/>
    <w:rsid w:val="00A93096"/>
    <w:rsid w:val="00AA5470"/>
    <w:rsid w:val="00AC56BB"/>
    <w:rsid w:val="00AC5CB1"/>
    <w:rsid w:val="00AF4B4B"/>
    <w:rsid w:val="00AF4CDB"/>
    <w:rsid w:val="00AF5AF8"/>
    <w:rsid w:val="00AF65BD"/>
    <w:rsid w:val="00B01B8C"/>
    <w:rsid w:val="00B1137E"/>
    <w:rsid w:val="00B16AEA"/>
    <w:rsid w:val="00B6163C"/>
    <w:rsid w:val="00B67051"/>
    <w:rsid w:val="00B75C22"/>
    <w:rsid w:val="00B86671"/>
    <w:rsid w:val="00BA59C0"/>
    <w:rsid w:val="00BA6ADA"/>
    <w:rsid w:val="00BE0FCF"/>
    <w:rsid w:val="00BE1DDF"/>
    <w:rsid w:val="00C00E65"/>
    <w:rsid w:val="00C108CD"/>
    <w:rsid w:val="00C16D61"/>
    <w:rsid w:val="00C22B6A"/>
    <w:rsid w:val="00C76685"/>
    <w:rsid w:val="00C85D76"/>
    <w:rsid w:val="00CB1ADC"/>
    <w:rsid w:val="00CC01F7"/>
    <w:rsid w:val="00CC1D38"/>
    <w:rsid w:val="00CD3007"/>
    <w:rsid w:val="00CD33A8"/>
    <w:rsid w:val="00CD49CE"/>
    <w:rsid w:val="00CE2E1D"/>
    <w:rsid w:val="00CE7B6D"/>
    <w:rsid w:val="00D001A0"/>
    <w:rsid w:val="00D010FB"/>
    <w:rsid w:val="00D033CD"/>
    <w:rsid w:val="00D21A07"/>
    <w:rsid w:val="00D45245"/>
    <w:rsid w:val="00D7007F"/>
    <w:rsid w:val="00D82370"/>
    <w:rsid w:val="00D95E8B"/>
    <w:rsid w:val="00DA4D61"/>
    <w:rsid w:val="00DC12D7"/>
    <w:rsid w:val="00DE637E"/>
    <w:rsid w:val="00E24A92"/>
    <w:rsid w:val="00E30533"/>
    <w:rsid w:val="00E338A8"/>
    <w:rsid w:val="00E36B06"/>
    <w:rsid w:val="00E37F8A"/>
    <w:rsid w:val="00E40B2D"/>
    <w:rsid w:val="00E6260B"/>
    <w:rsid w:val="00E75B7A"/>
    <w:rsid w:val="00E9542E"/>
    <w:rsid w:val="00E96FC6"/>
    <w:rsid w:val="00E97C26"/>
    <w:rsid w:val="00EA4FD4"/>
    <w:rsid w:val="00EB4DB7"/>
    <w:rsid w:val="00EC1734"/>
    <w:rsid w:val="00ED00DA"/>
    <w:rsid w:val="00ED7FB9"/>
    <w:rsid w:val="00EE7C9C"/>
    <w:rsid w:val="00EF29E9"/>
    <w:rsid w:val="00F0225F"/>
    <w:rsid w:val="00F128E7"/>
    <w:rsid w:val="00F22EA1"/>
    <w:rsid w:val="00F338DE"/>
    <w:rsid w:val="00F34D9E"/>
    <w:rsid w:val="00F45459"/>
    <w:rsid w:val="00F45D24"/>
    <w:rsid w:val="00F57981"/>
    <w:rsid w:val="00F64A3D"/>
    <w:rsid w:val="00F651F0"/>
    <w:rsid w:val="00F8727B"/>
    <w:rsid w:val="00FA0AFA"/>
    <w:rsid w:val="00FB7524"/>
    <w:rsid w:val="00FB780D"/>
    <w:rsid w:val="00FD331A"/>
    <w:rsid w:val="00FE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673A"/>
  <w15:docId w15:val="{AAE890E4-4A70-4629-8398-2B8D31F0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C3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3AF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A18"/>
    <w:rPr>
      <w:rFonts w:ascii="Segoe UI" w:hAnsi="Segoe UI" w:cs="Segoe UI"/>
      <w:sz w:val="18"/>
      <w:szCs w:val="18"/>
    </w:rPr>
  </w:style>
  <w:style w:type="paragraph" w:customStyle="1" w:styleId="Corps">
    <w:name w:val="Corps"/>
    <w:rsid w:val="00EF29E9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ind w:left="2160"/>
    </w:pPr>
    <w:rPr>
      <w:rFonts w:ascii="Calibri" w:eastAsia="Calibri" w:hAnsi="Calibri" w:cs="Calibri"/>
      <w:color w:val="5A5A5A"/>
      <w:sz w:val="20"/>
      <w:szCs w:val="20"/>
      <w:u w:color="5A5A5A"/>
      <w:bdr w:val="nil"/>
      <w:lang w:eastAsia="fr-FR"/>
    </w:rPr>
  </w:style>
  <w:style w:type="paragraph" w:customStyle="1" w:styleId="Normal1">
    <w:name w:val="Normal1"/>
    <w:basedOn w:val="Normal"/>
    <w:rsid w:val="00F338DE"/>
    <w:pPr>
      <w:tabs>
        <w:tab w:val="left" w:pos="708"/>
      </w:tabs>
      <w:suppressAutoHyphens/>
      <w:spacing w:before="120" w:after="120" w:line="360" w:lineRule="auto"/>
      <w:jc w:val="both"/>
    </w:pPr>
    <w:rPr>
      <w:rFonts w:ascii="Calibri" w:eastAsia="Times New Roman" w:hAnsi="Calibri" w:cs="Times New Roman"/>
      <w:color w:val="00000A"/>
      <w:sz w:val="24"/>
    </w:rPr>
  </w:style>
  <w:style w:type="paragraph" w:styleId="Sansinterligne">
    <w:name w:val="No Spacing"/>
    <w:uiPriority w:val="1"/>
    <w:qFormat/>
    <w:rsid w:val="003A7E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eformattedText">
    <w:name w:val="Preformatted Text"/>
    <w:basedOn w:val="Normal"/>
    <w:qFormat/>
    <w:rsid w:val="00442794"/>
    <w:pPr>
      <w:widowControl w:val="0"/>
      <w:overflowPunct w:val="0"/>
      <w:spacing w:after="0" w:line="240" w:lineRule="auto"/>
    </w:pPr>
    <w:rPr>
      <w:rFonts w:ascii="Liberation Mono" w:eastAsia="Nimbus Mono L" w:hAnsi="Liberation Mono" w:cs="Liberation Mono"/>
      <w:color w:val="00000A"/>
      <w:sz w:val="20"/>
      <w:szCs w:val="20"/>
      <w:lang w:eastAsia="zh-CN" w:bidi="hi-IN"/>
    </w:rPr>
  </w:style>
  <w:style w:type="paragraph" w:customStyle="1" w:styleId="Standard">
    <w:name w:val="Standard"/>
    <w:rsid w:val="0084799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Titre2Car">
    <w:name w:val="Titre 2 Car"/>
    <w:basedOn w:val="Policepardfaut"/>
    <w:link w:val="Titre2"/>
    <w:uiPriority w:val="9"/>
    <w:rsid w:val="00403AF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403A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9118B8"/>
  </w:style>
  <w:style w:type="character" w:styleId="Accentuation">
    <w:name w:val="Emphasis"/>
    <w:basedOn w:val="Policepardfaut"/>
    <w:uiPriority w:val="20"/>
    <w:qFormat/>
    <w:rsid w:val="0050560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6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D001A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D001A0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shorttext">
    <w:name w:val="short_text"/>
    <w:basedOn w:val="Policepardfaut"/>
    <w:rsid w:val="00DE6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UCBL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BARBIER GISELE</dc:creator>
  <cp:lastModifiedBy>BUI-VAN ANNE-MARIE</cp:lastModifiedBy>
  <cp:revision>3</cp:revision>
  <cp:lastPrinted>2018-05-23T11:54:00Z</cp:lastPrinted>
  <dcterms:created xsi:type="dcterms:W3CDTF">2018-09-20T06:53:00Z</dcterms:created>
  <dcterms:modified xsi:type="dcterms:W3CDTF">2018-09-20T08:05:00Z</dcterms:modified>
</cp:coreProperties>
</file>