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FE" w:rsidRPr="00340CC5" w:rsidRDefault="00F151FE" w:rsidP="00F151FE">
      <w:pPr>
        <w:autoSpaceDE w:val="0"/>
        <w:autoSpaceDN w:val="0"/>
        <w:adjustRightInd w:val="0"/>
        <w:rPr>
          <w:b/>
        </w:rPr>
      </w:pPr>
      <w:proofErr w:type="spellStart"/>
      <w:r>
        <w:rPr>
          <w:b/>
        </w:rPr>
        <w:t>Aldolisation</w:t>
      </w:r>
      <w:proofErr w:type="spellEnd"/>
      <w:r>
        <w:rPr>
          <w:b/>
        </w:rPr>
        <w:t xml:space="preserve"> of unprotected ketoses to surfactants</w:t>
      </w:r>
    </w:p>
    <w:p w:rsidR="00F151FE" w:rsidRPr="00340CC5" w:rsidRDefault="001C54EC" w:rsidP="00F151FE">
      <w:pPr>
        <w:spacing w:beforeLines="50" w:before="156"/>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4pt;margin-top:5.8pt;width:422.55pt;height:0;z-index:251661312;mso-position-horizontal-relative:text;mso-position-vertical-relative:text" o:connectortype="straight" strokecolor="#1f497d [3215]" strokeweight="3pt">
            <v:shadow type="perspective" color="#243f60 [1604]" opacity=".5" offset="1pt" offset2="-1pt"/>
          </v:shape>
        </w:pict>
      </w:r>
      <w:r w:rsidR="00F151FE" w:rsidRPr="00340CC5">
        <w:rPr>
          <w:rFonts w:hint="eastAsia"/>
        </w:rPr>
        <w:t>In this manuscri</w:t>
      </w:r>
      <w:r w:rsidR="001967DB">
        <w:rPr>
          <w:rFonts w:hint="eastAsia"/>
        </w:rPr>
        <w:t xml:space="preserve">pt, an atom economic route of </w:t>
      </w:r>
      <w:r w:rsidR="001967DB">
        <w:t xml:space="preserve">C-C bond based surfactants </w:t>
      </w:r>
      <w:r w:rsidR="00F151FE" w:rsidRPr="00340CC5">
        <w:rPr>
          <w:rFonts w:hint="eastAsia"/>
        </w:rPr>
        <w:t>ha</w:t>
      </w:r>
      <w:r>
        <w:t>s</w:t>
      </w:r>
      <w:r w:rsidR="00F151FE" w:rsidRPr="00340CC5">
        <w:rPr>
          <w:rFonts w:hint="eastAsia"/>
        </w:rPr>
        <w:t xml:space="preserve"> been developed</w:t>
      </w:r>
      <w:r w:rsidR="001967DB">
        <w:t xml:space="preserve">. They are </w:t>
      </w:r>
      <w:r w:rsidR="00F151FE" w:rsidRPr="00340CC5">
        <w:rPr>
          <w:rFonts w:hint="eastAsia"/>
        </w:rPr>
        <w:t>more stable for broader applications. This process involves the use of renewable and relatively low cost raw materials. Ketoses such as 1</w:t>
      </w:r>
      <w:proofErr w:type="gramStart"/>
      <w:r w:rsidR="00F151FE" w:rsidRPr="00340CC5">
        <w:rPr>
          <w:rFonts w:hint="eastAsia"/>
        </w:rPr>
        <w:t>,3</w:t>
      </w:r>
      <w:proofErr w:type="gramEnd"/>
      <w:r w:rsidR="00F151FE" w:rsidRPr="00340CC5">
        <w:rPr>
          <w:rFonts w:hint="eastAsia"/>
        </w:rPr>
        <w:t>-dihydroxyacetone and D-fructose were used as substrates with aldehydes as alkylation agents without any protection-</w:t>
      </w:r>
      <w:proofErr w:type="spellStart"/>
      <w:r w:rsidR="00F151FE" w:rsidRPr="00340CC5">
        <w:rPr>
          <w:rFonts w:hint="eastAsia"/>
        </w:rPr>
        <w:t>deprotection</w:t>
      </w:r>
      <w:proofErr w:type="spellEnd"/>
      <w:r w:rsidR="00F151FE" w:rsidRPr="00340CC5">
        <w:rPr>
          <w:rFonts w:hint="eastAsia"/>
        </w:rPr>
        <w:t xml:space="preserve"> step. </w:t>
      </w:r>
    </w:p>
    <w:p w:rsidR="00F151FE" w:rsidRPr="00340CC5" w:rsidRDefault="00F151FE" w:rsidP="00F151FE">
      <w:r w:rsidRPr="00340CC5">
        <w:rPr>
          <w:rFonts w:hint="eastAsia"/>
        </w:rPr>
        <w:t xml:space="preserve">The synthesis has been divided into two steps, in the first step the deprotonated ketoses react with the aldehydes electrophiles to form the </w:t>
      </w:r>
      <w:proofErr w:type="spellStart"/>
      <w:r w:rsidRPr="00340CC5">
        <w:rPr>
          <w:rFonts w:hint="eastAsia"/>
        </w:rPr>
        <w:t>hydroxyketone</w:t>
      </w:r>
      <w:proofErr w:type="spellEnd"/>
      <w:r w:rsidRPr="00340CC5">
        <w:rPr>
          <w:rFonts w:hint="eastAsia"/>
        </w:rPr>
        <w:t xml:space="preserve"> intermediates. Then, a second step of hydrogenation with Ruthenium on alumina catalyst under hydrogen pressure gave access to the alkylated polyols. The overall yield of this two</w:t>
      </w:r>
      <w:r w:rsidR="001C54EC">
        <w:t>-</w:t>
      </w:r>
      <w:bookmarkStart w:id="0" w:name="_GoBack"/>
      <w:bookmarkEnd w:id="0"/>
      <w:r w:rsidRPr="00340CC5">
        <w:rPr>
          <w:rFonts w:hint="eastAsia"/>
        </w:rPr>
        <w:t xml:space="preserve">step process is moderate considering the difficulty of reacting a highly hydrophobic part with a highly hydrophilic part. Then these </w:t>
      </w:r>
      <w:proofErr w:type="spellStart"/>
      <w:r w:rsidRPr="00340CC5">
        <w:rPr>
          <w:rFonts w:hint="eastAsia"/>
        </w:rPr>
        <w:t>tetraols</w:t>
      </w:r>
      <w:proofErr w:type="spellEnd"/>
      <w:r w:rsidRPr="00340CC5">
        <w:rPr>
          <w:rFonts w:hint="eastAsia"/>
        </w:rPr>
        <w:t xml:space="preserve"> adducts obtained with 1</w:t>
      </w:r>
      <w:proofErr w:type="gramStart"/>
      <w:r w:rsidRPr="00340CC5">
        <w:rPr>
          <w:rFonts w:hint="eastAsia"/>
        </w:rPr>
        <w:t>,3</w:t>
      </w:r>
      <w:proofErr w:type="gramEnd"/>
      <w:r w:rsidRPr="00340CC5">
        <w:rPr>
          <w:rFonts w:hint="eastAsia"/>
        </w:rPr>
        <w:t xml:space="preserve">-dihydrdoxyacetone were also evaluated as surfactants by making </w:t>
      </w:r>
      <w:proofErr w:type="spellStart"/>
      <w:r w:rsidRPr="00340CC5">
        <w:t>physic</w:t>
      </w:r>
      <w:r w:rsidRPr="00340CC5">
        <w:rPr>
          <w:rFonts w:hint="eastAsia"/>
        </w:rPr>
        <w:t>o</w:t>
      </w:r>
      <w:proofErr w:type="spellEnd"/>
      <w:r w:rsidRPr="00340CC5">
        <w:rPr>
          <w:rFonts w:hint="eastAsia"/>
        </w:rPr>
        <w:t xml:space="preserve">-chemical tests (CMC, </w:t>
      </w:r>
      <w:proofErr w:type="spellStart"/>
      <w:r w:rsidRPr="00340CC5">
        <w:rPr>
          <w:rFonts w:hint="eastAsia"/>
        </w:rPr>
        <w:t>Krafft</w:t>
      </w:r>
      <w:proofErr w:type="spellEnd"/>
      <w:r w:rsidRPr="00340CC5">
        <w:rPr>
          <w:rFonts w:hint="eastAsia"/>
        </w:rPr>
        <w:t xml:space="preserve"> point and Phase Inverse </w:t>
      </w:r>
      <w:r w:rsidRPr="00340CC5">
        <w:t>Temperature</w:t>
      </w:r>
      <w:r w:rsidRPr="00340CC5">
        <w:rPr>
          <w:rFonts w:hint="eastAsia"/>
        </w:rPr>
        <w:t xml:space="preserve">). Results have exhibited this novel C-C bond </w:t>
      </w:r>
      <w:r w:rsidRPr="00340CC5">
        <w:t>connected</w:t>
      </w:r>
      <w:r w:rsidRPr="00340CC5">
        <w:rPr>
          <w:rFonts w:hint="eastAsia"/>
        </w:rPr>
        <w:t xml:space="preserve"> surfactants perform as </w:t>
      </w:r>
      <w:r w:rsidRPr="00340CC5">
        <w:t xml:space="preserve">efficient as other commercially available </w:t>
      </w:r>
      <w:r w:rsidRPr="00340CC5">
        <w:rPr>
          <w:rFonts w:hint="eastAsia"/>
        </w:rPr>
        <w:t xml:space="preserve">surfactants in decreasing the </w:t>
      </w:r>
      <w:r w:rsidRPr="00340CC5">
        <w:t>surface</w:t>
      </w:r>
      <w:r w:rsidRPr="00340CC5">
        <w:rPr>
          <w:rFonts w:hint="eastAsia"/>
        </w:rPr>
        <w:t xml:space="preserve"> tension which is a very attractive property for potential applications. </w:t>
      </w:r>
    </w:p>
    <w:p w:rsidR="00F151FE" w:rsidRPr="00F151FE" w:rsidRDefault="001C54EC" w:rsidP="00F151FE">
      <w:pPr>
        <w:autoSpaceDE w:val="0"/>
        <w:autoSpaceDN w:val="0"/>
        <w:adjustRightInd w:val="0"/>
        <w:spacing w:beforeLines="50" w:before="156"/>
        <w:rPr>
          <w:b/>
          <w:lang w:val="fr-FR"/>
        </w:rPr>
      </w:pPr>
      <w:r>
        <w:rPr>
          <w:noProof/>
        </w:rPr>
        <w:pict>
          <v:shape id="_x0000_s1033" type="#_x0000_t32" style="position:absolute;left:0;text-align:left;margin-left:-.4pt;margin-top:2.8pt;width:417.8pt;height:0;z-index:251662336" o:connectortype="straight" strokecolor="#1f497d [3215]" strokeweight="1pt">
            <v:shadow type="perspective" color="#243f60 [1604]" opacity=".5" offset="1pt" offset2="-1pt"/>
          </v:shape>
        </w:pict>
      </w:r>
      <w:r w:rsidR="00F151FE" w:rsidRPr="00F151FE">
        <w:rPr>
          <w:b/>
          <w:lang w:val="fr-FR"/>
        </w:rPr>
        <w:t xml:space="preserve">Préparation de tensioactif par aldolisation de cétoses non protégés </w:t>
      </w:r>
    </w:p>
    <w:p w:rsidR="00F151FE" w:rsidRPr="00F151FE" w:rsidRDefault="001C54EC" w:rsidP="00F151FE">
      <w:pPr>
        <w:spacing w:beforeLines="50" w:before="156"/>
        <w:rPr>
          <w:lang w:val="fr-FR"/>
        </w:rPr>
      </w:pPr>
      <w:r>
        <w:rPr>
          <w:noProof/>
        </w:rPr>
        <w:pict>
          <v:shape id="_x0000_s1030" type="#_x0000_t32" style="position:absolute;left:0;text-align:left;margin-left:-.4pt;margin-top:3.8pt;width:417.8pt;height:0;z-index:251659264" o:connectortype="straight" strokecolor="#1f497d [3215]" strokeweight="3pt">
            <v:shadow type="perspective" color="#243f60 [1604]" opacity=".5" offset="1pt" offset2="-1pt"/>
          </v:shape>
        </w:pict>
      </w:r>
      <w:r w:rsidR="00F151FE" w:rsidRPr="00F151FE">
        <w:rPr>
          <w:noProof/>
          <w:lang w:val="fr-FR"/>
        </w:rPr>
        <w:t>Dans ce manuscrit, une voie atome</w:t>
      </w:r>
      <w:r w:rsidR="00F151FE" w:rsidRPr="00F151FE">
        <w:rPr>
          <w:rFonts w:hint="eastAsia"/>
          <w:noProof/>
          <w:lang w:val="fr-FR"/>
        </w:rPr>
        <w:t xml:space="preserve"> </w:t>
      </w:r>
      <w:r w:rsidR="00F151FE" w:rsidRPr="00F151FE">
        <w:rPr>
          <w:noProof/>
          <w:lang w:val="fr-FR"/>
        </w:rPr>
        <w:t>économique d'un robuste amphiphile poly</w:t>
      </w:r>
      <w:r w:rsidR="00F151FE" w:rsidRPr="00F151FE">
        <w:rPr>
          <w:rFonts w:hint="eastAsia"/>
          <w:noProof/>
          <w:lang w:val="fr-FR"/>
        </w:rPr>
        <w:t>ol</w:t>
      </w:r>
      <w:r w:rsidR="00F151FE" w:rsidRPr="00F151FE">
        <w:rPr>
          <w:noProof/>
          <w:lang w:val="fr-FR"/>
        </w:rPr>
        <w:t>s à base de alkyle chaîne liée à liaison C-C ont été développés, ce qui est plus stable pour des applications plus larges.</w:t>
      </w:r>
      <w:r w:rsidR="00F151FE" w:rsidRPr="00F151FE">
        <w:rPr>
          <w:rFonts w:hint="eastAsia"/>
          <w:lang w:val="fr-FR"/>
        </w:rPr>
        <w:t xml:space="preserve"> </w:t>
      </w:r>
      <w:r w:rsidR="00F151FE" w:rsidRPr="00F151FE">
        <w:rPr>
          <w:lang w:val="fr-FR"/>
        </w:rPr>
        <w:t>Ce processus implique l'utilisation de matières premières renouvelables et relativement peu coûteuses.</w:t>
      </w:r>
      <w:r w:rsidR="00F151FE" w:rsidRPr="00F151FE">
        <w:rPr>
          <w:rFonts w:hint="eastAsia"/>
          <w:lang w:val="fr-FR"/>
        </w:rPr>
        <w:t xml:space="preserve"> </w:t>
      </w:r>
      <w:r w:rsidR="00F151FE" w:rsidRPr="00F151FE">
        <w:rPr>
          <w:lang w:val="fr-FR"/>
        </w:rPr>
        <w:t>Des cétoses tels que la 1,3-dihydroxyacétone et le D-fructose ont été utilisés comme</w:t>
      </w:r>
      <w:r w:rsidR="00F151FE" w:rsidRPr="00F151FE">
        <w:rPr>
          <w:rFonts w:hint="eastAsia"/>
          <w:lang w:val="fr-FR"/>
        </w:rPr>
        <w:t xml:space="preserve"> </w:t>
      </w:r>
      <w:r w:rsidR="00F151FE" w:rsidRPr="00F151FE">
        <w:rPr>
          <w:lang w:val="fr-FR"/>
        </w:rPr>
        <w:t>substrats avec des aldéhydes comme agents d'alkylation sans aucune étape de protection-</w:t>
      </w:r>
      <w:proofErr w:type="spellStart"/>
      <w:r w:rsidR="00F151FE" w:rsidRPr="00F151FE">
        <w:rPr>
          <w:lang w:val="fr-FR"/>
        </w:rPr>
        <w:t>déprotection</w:t>
      </w:r>
      <w:proofErr w:type="spellEnd"/>
      <w:r w:rsidR="00F151FE" w:rsidRPr="00F151FE">
        <w:rPr>
          <w:lang w:val="fr-FR"/>
        </w:rPr>
        <w:t>.</w:t>
      </w:r>
      <w:r w:rsidR="00F151FE" w:rsidRPr="00F151FE">
        <w:rPr>
          <w:rFonts w:hint="eastAsia"/>
          <w:lang w:val="fr-FR"/>
        </w:rPr>
        <w:t xml:space="preserve"> </w:t>
      </w:r>
    </w:p>
    <w:p w:rsidR="00F151FE" w:rsidRPr="00F151FE" w:rsidRDefault="00F151FE" w:rsidP="00F151FE">
      <w:pPr>
        <w:rPr>
          <w:lang w:val="fr-FR"/>
        </w:rPr>
      </w:pPr>
      <w:r w:rsidRPr="00F151FE">
        <w:rPr>
          <w:noProof/>
          <w:lang w:val="fr-FR"/>
        </w:rPr>
        <w:t>La synthèse a été divisée en deux étapes, dans la première étape, les cétoses déprotonées réagissent avec les électrophiles aldéhydes pour former les intermédiaires hydroxycétones.</w:t>
      </w:r>
      <w:r w:rsidRPr="00F151FE">
        <w:rPr>
          <w:rFonts w:hint="eastAsia"/>
          <w:noProof/>
          <w:lang w:val="fr-FR"/>
        </w:rPr>
        <w:t xml:space="preserve"> </w:t>
      </w:r>
      <w:r w:rsidRPr="00F151FE">
        <w:rPr>
          <w:lang w:val="fr-FR"/>
        </w:rPr>
        <w:t xml:space="preserve">Ensuite, une seconde étape d'hydrogénation avec un catalyseur du ruthénium sur alumine sous pression d'hydrogène a donné accès aux polyols </w:t>
      </w:r>
      <w:proofErr w:type="spellStart"/>
      <w:r w:rsidRPr="00F151FE">
        <w:rPr>
          <w:lang w:val="fr-FR"/>
        </w:rPr>
        <w:t>alkylés</w:t>
      </w:r>
      <w:proofErr w:type="spellEnd"/>
      <w:r w:rsidRPr="00F151FE">
        <w:rPr>
          <w:lang w:val="fr-FR"/>
        </w:rPr>
        <w:t>.</w:t>
      </w:r>
      <w:r w:rsidRPr="00F151FE">
        <w:rPr>
          <w:rFonts w:hint="eastAsia"/>
          <w:lang w:val="fr-FR"/>
        </w:rPr>
        <w:t xml:space="preserve"> </w:t>
      </w:r>
      <w:r w:rsidRPr="00F151FE">
        <w:rPr>
          <w:lang w:val="fr-FR"/>
        </w:rPr>
        <w:t xml:space="preserve">Le rendement global de ce procédé en deux étapes est modéré compte tenu de la difficulté de faire réagir une partie fortement hydrophobe avec une partie fortement hydrophile. Ensuite, ces adduits de </w:t>
      </w:r>
      <w:proofErr w:type="spellStart"/>
      <w:r w:rsidRPr="00F151FE">
        <w:rPr>
          <w:lang w:val="fr-FR"/>
        </w:rPr>
        <w:t>tétraols</w:t>
      </w:r>
      <w:proofErr w:type="spellEnd"/>
      <w:r w:rsidRPr="00F151FE">
        <w:rPr>
          <w:lang w:val="fr-FR"/>
        </w:rPr>
        <w:t xml:space="preserve"> obtenus avec la 1,3-dihydroxyacétone ont également été évalués en tant que tensioactifs en effectuant des tests physico-chimiques (CMC, point Krafft et Phase Inverse </w:t>
      </w:r>
      <w:proofErr w:type="spellStart"/>
      <w:r w:rsidRPr="00F151FE">
        <w:rPr>
          <w:lang w:val="fr-FR"/>
        </w:rPr>
        <w:t>Temperature</w:t>
      </w:r>
      <w:proofErr w:type="spellEnd"/>
      <w:r w:rsidRPr="00F151FE">
        <w:rPr>
          <w:lang w:val="fr-FR"/>
        </w:rPr>
        <w:t>).</w:t>
      </w:r>
      <w:r w:rsidRPr="00F151FE">
        <w:rPr>
          <w:rFonts w:hint="eastAsia"/>
          <w:lang w:val="fr-FR"/>
        </w:rPr>
        <w:t xml:space="preserve"> </w:t>
      </w:r>
      <w:r w:rsidRPr="00F151FE">
        <w:rPr>
          <w:lang w:val="fr-FR"/>
        </w:rPr>
        <w:t xml:space="preserve">Les résultats ont montré que ces nouveaux agents tensioactifs liés à la liaison C-C sont aussi efficaces que d'autres agents tensio-actifs disponibles dans le commerce en diminuant la tension de surface, ce qui est une propriété très attrayante pour des applications potentielles. </w:t>
      </w:r>
    </w:p>
    <w:p w:rsidR="00F151FE" w:rsidRPr="00340CC5" w:rsidRDefault="001C54EC" w:rsidP="00F151FE">
      <w:r>
        <w:rPr>
          <w:noProof/>
        </w:rPr>
        <w:pict>
          <v:shape id="_x0000_s1031" type="#_x0000_t32" style="position:absolute;left:0;text-align:left;margin-left:-.4pt;margin-top:2.95pt;width:425.95pt;height:0;z-index:251660288" o:connectortype="straight" strokecolor="#1f497d [3215]" strokeweight="1pt">
            <v:shadow type="perspective" color="#243f60 [1604]" opacity=".5" offset="1pt" offset2="-1pt"/>
          </v:shape>
        </w:pict>
      </w:r>
      <w:r w:rsidR="00F151FE" w:rsidRPr="00340CC5">
        <w:rPr>
          <w:rFonts w:hint="eastAsia"/>
        </w:rPr>
        <w:t>Key words</w:t>
      </w:r>
      <w:r w:rsidR="00F151FE" w:rsidRPr="00340CC5">
        <w:t>:</w:t>
      </w:r>
      <w:r w:rsidR="00F151FE" w:rsidRPr="00340CC5">
        <w:rPr>
          <w:rFonts w:hint="eastAsia"/>
        </w:rPr>
        <w:t xml:space="preserve"> </w:t>
      </w:r>
      <w:proofErr w:type="spellStart"/>
      <w:r w:rsidR="00F151FE" w:rsidRPr="00340CC5">
        <w:rPr>
          <w:rFonts w:hint="eastAsia"/>
        </w:rPr>
        <w:t>aldolisation</w:t>
      </w:r>
      <w:proofErr w:type="spellEnd"/>
      <w:r w:rsidR="00F151FE" w:rsidRPr="00340CC5">
        <w:rPr>
          <w:rFonts w:hint="eastAsia"/>
        </w:rPr>
        <w:t xml:space="preserve">, C-C bond forming, ketoses, hydrogenation, surfactants, </w:t>
      </w:r>
      <w:r w:rsidR="00F151FE" w:rsidRPr="00340CC5">
        <w:t>recyclable</w:t>
      </w:r>
      <w:r w:rsidR="00F151FE" w:rsidRPr="00340CC5">
        <w:rPr>
          <w:rFonts w:hint="eastAsia"/>
        </w:rPr>
        <w:t xml:space="preserve"> amine catalyst.</w:t>
      </w:r>
    </w:p>
    <w:p w:rsidR="00F151FE" w:rsidRPr="00F151FE" w:rsidRDefault="00F151FE" w:rsidP="00F151FE">
      <w:pPr>
        <w:rPr>
          <w:lang w:val="fr-FR"/>
        </w:rPr>
      </w:pPr>
      <w:r w:rsidRPr="00F151FE">
        <w:rPr>
          <w:lang w:val="fr-FR"/>
        </w:rPr>
        <w:t xml:space="preserve">Mots clés: </w:t>
      </w:r>
      <w:proofErr w:type="spellStart"/>
      <w:r w:rsidRPr="00F151FE">
        <w:rPr>
          <w:lang w:val="fr-FR"/>
        </w:rPr>
        <w:t>aldolisation</w:t>
      </w:r>
      <w:proofErr w:type="spellEnd"/>
      <w:r w:rsidRPr="00F151FE">
        <w:rPr>
          <w:lang w:val="fr-FR"/>
        </w:rPr>
        <w:t>, formation de liaisons C-C, cétoses, hydrogénation, tensioactifs, recyclable amine catalyseur</w:t>
      </w:r>
      <w:r w:rsidRPr="00F151FE">
        <w:rPr>
          <w:rFonts w:hint="eastAsia"/>
          <w:lang w:val="fr-FR"/>
        </w:rPr>
        <w:t>.</w:t>
      </w:r>
    </w:p>
    <w:p w:rsidR="00F151FE" w:rsidRPr="00F151FE" w:rsidRDefault="001C54EC" w:rsidP="00F151FE">
      <w:pPr>
        <w:tabs>
          <w:tab w:val="left" w:pos="3962"/>
        </w:tabs>
        <w:jc w:val="center"/>
        <w:rPr>
          <w:b/>
          <w:lang w:val="fr-FR"/>
        </w:rPr>
      </w:pPr>
      <w:r>
        <w:rPr>
          <w:noProof/>
          <w:lang w:eastAsia="fr-FR"/>
        </w:rPr>
        <w:pict>
          <v:shape id="_x0000_s1034" type="#_x0000_t32" style="position:absolute;left:0;text-align:left;margin-left:.35pt;margin-top:.5pt;width:429.25pt;height:0;z-index:251663360" o:connectortype="straight" strokecolor="#1f497d [3215]" strokeweight="1pt">
            <v:shadow type="perspective" color="#243f60 [1604]" opacity=".5" offset="1pt" offset2="-1pt"/>
          </v:shape>
        </w:pict>
      </w:r>
      <w:r w:rsidR="00F151FE" w:rsidRPr="00F151FE">
        <w:rPr>
          <w:b/>
          <w:lang w:val="fr-FR"/>
        </w:rPr>
        <w:t>Institute de Chimie et Biochimie Moléculaires et Supramoléculaires (ICBMS)</w:t>
      </w:r>
    </w:p>
    <w:p w:rsidR="00F151FE" w:rsidRPr="00F151FE" w:rsidRDefault="00F151FE" w:rsidP="00F151FE">
      <w:pPr>
        <w:tabs>
          <w:tab w:val="left" w:pos="3962"/>
        </w:tabs>
        <w:jc w:val="center"/>
        <w:rPr>
          <w:b/>
          <w:lang w:val="fr-FR"/>
        </w:rPr>
      </w:pPr>
      <w:r w:rsidRPr="00F151FE">
        <w:rPr>
          <w:b/>
          <w:lang w:val="fr-FR"/>
        </w:rPr>
        <w:t>Laboratoire de Catalyse, Synthèse et Environnement (CASYEN)</w:t>
      </w:r>
    </w:p>
    <w:p w:rsidR="00F151FE" w:rsidRPr="00F151FE" w:rsidRDefault="00F151FE" w:rsidP="00F151FE">
      <w:pPr>
        <w:tabs>
          <w:tab w:val="left" w:pos="3962"/>
        </w:tabs>
        <w:jc w:val="center"/>
        <w:rPr>
          <w:i/>
          <w:lang w:val="fr-FR"/>
        </w:rPr>
      </w:pPr>
      <w:r w:rsidRPr="00F151FE">
        <w:rPr>
          <w:i/>
          <w:lang w:val="fr-FR"/>
        </w:rPr>
        <w:t>UMR 5246 CNRS – Université Claude Bernard Lyon 1</w:t>
      </w:r>
    </w:p>
    <w:p w:rsidR="00F151FE" w:rsidRPr="00F151FE" w:rsidRDefault="00F151FE" w:rsidP="00F151FE">
      <w:pPr>
        <w:tabs>
          <w:tab w:val="left" w:pos="3962"/>
        </w:tabs>
        <w:jc w:val="center"/>
        <w:rPr>
          <w:i/>
          <w:lang w:val="fr-FR"/>
        </w:rPr>
      </w:pPr>
      <w:r w:rsidRPr="00F151FE">
        <w:rPr>
          <w:i/>
          <w:lang w:val="fr-FR"/>
        </w:rPr>
        <w:t>1 Rue Victor Grignard – 69622 Villeurbanne cedex France</w:t>
      </w:r>
    </w:p>
    <w:p w:rsidR="008D2D6B" w:rsidRPr="00F151FE" w:rsidRDefault="008D2D6B" w:rsidP="00F151FE">
      <w:pPr>
        <w:rPr>
          <w:lang w:val="fr-FR"/>
        </w:rPr>
      </w:pPr>
    </w:p>
    <w:sectPr w:rsidR="008D2D6B" w:rsidRPr="00F151FE" w:rsidSect="00BB16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0FAA"/>
    <w:rsid w:val="0005781B"/>
    <w:rsid w:val="001967DB"/>
    <w:rsid w:val="001C54EC"/>
    <w:rsid w:val="001D3525"/>
    <w:rsid w:val="003C65A0"/>
    <w:rsid w:val="00431C69"/>
    <w:rsid w:val="004B5C57"/>
    <w:rsid w:val="004C3C99"/>
    <w:rsid w:val="005124D3"/>
    <w:rsid w:val="005948BE"/>
    <w:rsid w:val="005F002D"/>
    <w:rsid w:val="005F6794"/>
    <w:rsid w:val="00607BB9"/>
    <w:rsid w:val="007C7017"/>
    <w:rsid w:val="008D2D6B"/>
    <w:rsid w:val="00BB16EC"/>
    <w:rsid w:val="00C47FD9"/>
    <w:rsid w:val="00F151FE"/>
    <w:rsid w:val="00FA7A41"/>
    <w:rsid w:val="00FD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2"/>
        <o:r id="V:Rule2" type="connector" idref="#_x0000_s1033"/>
        <o:r id="V:Rule3" type="connector" idref="#_x0000_s1031"/>
        <o:r id="V:Rule4" type="connector" idref="#_x0000_s1034"/>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EC"/>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3929">
      <w:bodyDiv w:val="1"/>
      <w:marLeft w:val="0"/>
      <w:marRight w:val="0"/>
      <w:marTop w:val="0"/>
      <w:marBottom w:val="0"/>
      <w:divBdr>
        <w:top w:val="none" w:sz="0" w:space="0" w:color="auto"/>
        <w:left w:val="none" w:sz="0" w:space="0" w:color="auto"/>
        <w:bottom w:val="none" w:sz="0" w:space="0" w:color="auto"/>
        <w:right w:val="none" w:sz="0" w:space="0" w:color="auto"/>
      </w:divBdr>
      <w:divsChild>
        <w:div w:id="1562213505">
          <w:marLeft w:val="0"/>
          <w:marRight w:val="0"/>
          <w:marTop w:val="0"/>
          <w:marBottom w:val="0"/>
          <w:divBdr>
            <w:top w:val="none" w:sz="0" w:space="0" w:color="auto"/>
            <w:left w:val="none" w:sz="0" w:space="0" w:color="auto"/>
            <w:bottom w:val="none" w:sz="0" w:space="0" w:color="auto"/>
            <w:right w:val="none" w:sz="0" w:space="0" w:color="auto"/>
          </w:divBdr>
          <w:divsChild>
            <w:div w:id="1554850994">
              <w:marLeft w:val="0"/>
              <w:marRight w:val="0"/>
              <w:marTop w:val="0"/>
              <w:marBottom w:val="0"/>
              <w:divBdr>
                <w:top w:val="none" w:sz="0" w:space="0" w:color="auto"/>
                <w:left w:val="none" w:sz="0" w:space="0" w:color="auto"/>
                <w:bottom w:val="none" w:sz="0" w:space="0" w:color="auto"/>
                <w:right w:val="none" w:sz="0" w:space="0" w:color="auto"/>
              </w:divBdr>
              <w:divsChild>
                <w:div w:id="134105773">
                  <w:marLeft w:val="0"/>
                  <w:marRight w:val="0"/>
                  <w:marTop w:val="0"/>
                  <w:marBottom w:val="0"/>
                  <w:divBdr>
                    <w:top w:val="none" w:sz="0" w:space="0" w:color="auto"/>
                    <w:left w:val="none" w:sz="0" w:space="0" w:color="auto"/>
                    <w:bottom w:val="none" w:sz="0" w:space="0" w:color="auto"/>
                    <w:right w:val="none" w:sz="0" w:space="0" w:color="auto"/>
                  </w:divBdr>
                  <w:divsChild>
                    <w:div w:id="989020538">
                      <w:marLeft w:val="0"/>
                      <w:marRight w:val="0"/>
                      <w:marTop w:val="0"/>
                      <w:marBottom w:val="0"/>
                      <w:divBdr>
                        <w:top w:val="none" w:sz="0" w:space="0" w:color="auto"/>
                        <w:left w:val="none" w:sz="0" w:space="0" w:color="auto"/>
                        <w:bottom w:val="none" w:sz="0" w:space="0" w:color="auto"/>
                        <w:right w:val="none" w:sz="0" w:space="0" w:color="auto"/>
                      </w:divBdr>
                      <w:divsChild>
                        <w:div w:id="941107454">
                          <w:marLeft w:val="0"/>
                          <w:marRight w:val="0"/>
                          <w:marTop w:val="0"/>
                          <w:marBottom w:val="0"/>
                          <w:divBdr>
                            <w:top w:val="none" w:sz="0" w:space="0" w:color="auto"/>
                            <w:left w:val="none" w:sz="0" w:space="0" w:color="auto"/>
                            <w:bottom w:val="none" w:sz="0" w:space="0" w:color="auto"/>
                            <w:right w:val="none" w:sz="0" w:space="0" w:color="auto"/>
                          </w:divBdr>
                          <w:divsChild>
                            <w:div w:id="1522547197">
                              <w:marLeft w:val="0"/>
                              <w:marRight w:val="0"/>
                              <w:marTop w:val="0"/>
                              <w:marBottom w:val="0"/>
                              <w:divBdr>
                                <w:top w:val="none" w:sz="0" w:space="0" w:color="auto"/>
                                <w:left w:val="none" w:sz="0" w:space="0" w:color="auto"/>
                                <w:bottom w:val="none" w:sz="0" w:space="0" w:color="auto"/>
                                <w:right w:val="none" w:sz="0" w:space="0" w:color="auto"/>
                              </w:divBdr>
                              <w:divsChild>
                                <w:div w:id="261765083">
                                  <w:marLeft w:val="0"/>
                                  <w:marRight w:val="0"/>
                                  <w:marTop w:val="0"/>
                                  <w:marBottom w:val="0"/>
                                  <w:divBdr>
                                    <w:top w:val="none" w:sz="0" w:space="0" w:color="auto"/>
                                    <w:left w:val="none" w:sz="0" w:space="0" w:color="auto"/>
                                    <w:bottom w:val="none" w:sz="0" w:space="0" w:color="auto"/>
                                    <w:right w:val="none" w:sz="0" w:space="0" w:color="auto"/>
                                  </w:divBdr>
                                  <w:divsChild>
                                    <w:div w:id="1184588484">
                                      <w:marLeft w:val="54"/>
                                      <w:marRight w:val="0"/>
                                      <w:marTop w:val="0"/>
                                      <w:marBottom w:val="0"/>
                                      <w:divBdr>
                                        <w:top w:val="none" w:sz="0" w:space="0" w:color="auto"/>
                                        <w:left w:val="none" w:sz="0" w:space="0" w:color="auto"/>
                                        <w:bottom w:val="none" w:sz="0" w:space="0" w:color="auto"/>
                                        <w:right w:val="none" w:sz="0" w:space="0" w:color="auto"/>
                                      </w:divBdr>
                                      <w:divsChild>
                                        <w:div w:id="500005011">
                                          <w:marLeft w:val="0"/>
                                          <w:marRight w:val="0"/>
                                          <w:marTop w:val="0"/>
                                          <w:marBottom w:val="0"/>
                                          <w:divBdr>
                                            <w:top w:val="none" w:sz="0" w:space="0" w:color="auto"/>
                                            <w:left w:val="none" w:sz="0" w:space="0" w:color="auto"/>
                                            <w:bottom w:val="none" w:sz="0" w:space="0" w:color="auto"/>
                                            <w:right w:val="none" w:sz="0" w:space="0" w:color="auto"/>
                                          </w:divBdr>
                                          <w:divsChild>
                                            <w:div w:id="1318337304">
                                              <w:marLeft w:val="0"/>
                                              <w:marRight w:val="0"/>
                                              <w:marTop w:val="0"/>
                                              <w:marBottom w:val="109"/>
                                              <w:divBdr>
                                                <w:top w:val="single" w:sz="6" w:space="0" w:color="F5F5F5"/>
                                                <w:left w:val="single" w:sz="6" w:space="0" w:color="F5F5F5"/>
                                                <w:bottom w:val="single" w:sz="6" w:space="0" w:color="F5F5F5"/>
                                                <w:right w:val="single" w:sz="6" w:space="0" w:color="F5F5F5"/>
                                              </w:divBdr>
                                              <w:divsChild>
                                                <w:div w:id="1420830274">
                                                  <w:marLeft w:val="0"/>
                                                  <w:marRight w:val="0"/>
                                                  <w:marTop w:val="0"/>
                                                  <w:marBottom w:val="0"/>
                                                  <w:divBdr>
                                                    <w:top w:val="none" w:sz="0" w:space="0" w:color="auto"/>
                                                    <w:left w:val="none" w:sz="0" w:space="0" w:color="auto"/>
                                                    <w:bottom w:val="none" w:sz="0" w:space="0" w:color="auto"/>
                                                    <w:right w:val="none" w:sz="0" w:space="0" w:color="auto"/>
                                                  </w:divBdr>
                                                  <w:divsChild>
                                                    <w:div w:id="1573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1789">
      <w:bodyDiv w:val="1"/>
      <w:marLeft w:val="0"/>
      <w:marRight w:val="0"/>
      <w:marTop w:val="0"/>
      <w:marBottom w:val="0"/>
      <w:divBdr>
        <w:top w:val="none" w:sz="0" w:space="0" w:color="auto"/>
        <w:left w:val="none" w:sz="0" w:space="0" w:color="auto"/>
        <w:bottom w:val="none" w:sz="0" w:space="0" w:color="auto"/>
        <w:right w:val="none" w:sz="0" w:space="0" w:color="auto"/>
      </w:divBdr>
      <w:divsChild>
        <w:div w:id="648873926">
          <w:marLeft w:val="0"/>
          <w:marRight w:val="0"/>
          <w:marTop w:val="0"/>
          <w:marBottom w:val="0"/>
          <w:divBdr>
            <w:top w:val="none" w:sz="0" w:space="0" w:color="auto"/>
            <w:left w:val="none" w:sz="0" w:space="0" w:color="auto"/>
            <w:bottom w:val="none" w:sz="0" w:space="0" w:color="auto"/>
            <w:right w:val="none" w:sz="0" w:space="0" w:color="auto"/>
          </w:divBdr>
          <w:divsChild>
            <w:div w:id="280916717">
              <w:marLeft w:val="0"/>
              <w:marRight w:val="0"/>
              <w:marTop w:val="0"/>
              <w:marBottom w:val="0"/>
              <w:divBdr>
                <w:top w:val="none" w:sz="0" w:space="0" w:color="auto"/>
                <w:left w:val="none" w:sz="0" w:space="0" w:color="auto"/>
                <w:bottom w:val="none" w:sz="0" w:space="0" w:color="auto"/>
                <w:right w:val="none" w:sz="0" w:space="0" w:color="auto"/>
              </w:divBdr>
              <w:divsChild>
                <w:div w:id="1402218045">
                  <w:marLeft w:val="0"/>
                  <w:marRight w:val="0"/>
                  <w:marTop w:val="0"/>
                  <w:marBottom w:val="0"/>
                  <w:divBdr>
                    <w:top w:val="none" w:sz="0" w:space="0" w:color="auto"/>
                    <w:left w:val="none" w:sz="0" w:space="0" w:color="auto"/>
                    <w:bottom w:val="none" w:sz="0" w:space="0" w:color="auto"/>
                    <w:right w:val="none" w:sz="0" w:space="0" w:color="auto"/>
                  </w:divBdr>
                  <w:divsChild>
                    <w:div w:id="1610240655">
                      <w:marLeft w:val="0"/>
                      <w:marRight w:val="0"/>
                      <w:marTop w:val="0"/>
                      <w:marBottom w:val="0"/>
                      <w:divBdr>
                        <w:top w:val="none" w:sz="0" w:space="0" w:color="auto"/>
                        <w:left w:val="none" w:sz="0" w:space="0" w:color="auto"/>
                        <w:bottom w:val="none" w:sz="0" w:space="0" w:color="auto"/>
                        <w:right w:val="none" w:sz="0" w:space="0" w:color="auto"/>
                      </w:divBdr>
                      <w:divsChild>
                        <w:div w:id="1362978082">
                          <w:marLeft w:val="0"/>
                          <w:marRight w:val="0"/>
                          <w:marTop w:val="0"/>
                          <w:marBottom w:val="0"/>
                          <w:divBdr>
                            <w:top w:val="none" w:sz="0" w:space="0" w:color="auto"/>
                            <w:left w:val="none" w:sz="0" w:space="0" w:color="auto"/>
                            <w:bottom w:val="none" w:sz="0" w:space="0" w:color="auto"/>
                            <w:right w:val="none" w:sz="0" w:space="0" w:color="auto"/>
                          </w:divBdr>
                          <w:divsChild>
                            <w:div w:id="2053338993">
                              <w:marLeft w:val="0"/>
                              <w:marRight w:val="0"/>
                              <w:marTop w:val="0"/>
                              <w:marBottom w:val="0"/>
                              <w:divBdr>
                                <w:top w:val="none" w:sz="0" w:space="0" w:color="auto"/>
                                <w:left w:val="none" w:sz="0" w:space="0" w:color="auto"/>
                                <w:bottom w:val="none" w:sz="0" w:space="0" w:color="auto"/>
                                <w:right w:val="none" w:sz="0" w:space="0" w:color="auto"/>
                              </w:divBdr>
                              <w:divsChild>
                                <w:div w:id="1326546032">
                                  <w:marLeft w:val="0"/>
                                  <w:marRight w:val="0"/>
                                  <w:marTop w:val="0"/>
                                  <w:marBottom w:val="0"/>
                                  <w:divBdr>
                                    <w:top w:val="none" w:sz="0" w:space="0" w:color="auto"/>
                                    <w:left w:val="none" w:sz="0" w:space="0" w:color="auto"/>
                                    <w:bottom w:val="none" w:sz="0" w:space="0" w:color="auto"/>
                                    <w:right w:val="none" w:sz="0" w:space="0" w:color="auto"/>
                                  </w:divBdr>
                                  <w:divsChild>
                                    <w:div w:id="1857384878">
                                      <w:marLeft w:val="54"/>
                                      <w:marRight w:val="0"/>
                                      <w:marTop w:val="0"/>
                                      <w:marBottom w:val="0"/>
                                      <w:divBdr>
                                        <w:top w:val="none" w:sz="0" w:space="0" w:color="auto"/>
                                        <w:left w:val="none" w:sz="0" w:space="0" w:color="auto"/>
                                        <w:bottom w:val="none" w:sz="0" w:space="0" w:color="auto"/>
                                        <w:right w:val="none" w:sz="0" w:space="0" w:color="auto"/>
                                      </w:divBdr>
                                      <w:divsChild>
                                        <w:div w:id="1044596744">
                                          <w:marLeft w:val="0"/>
                                          <w:marRight w:val="0"/>
                                          <w:marTop w:val="0"/>
                                          <w:marBottom w:val="0"/>
                                          <w:divBdr>
                                            <w:top w:val="none" w:sz="0" w:space="0" w:color="auto"/>
                                            <w:left w:val="none" w:sz="0" w:space="0" w:color="auto"/>
                                            <w:bottom w:val="none" w:sz="0" w:space="0" w:color="auto"/>
                                            <w:right w:val="none" w:sz="0" w:space="0" w:color="auto"/>
                                          </w:divBdr>
                                          <w:divsChild>
                                            <w:div w:id="1189225039">
                                              <w:marLeft w:val="0"/>
                                              <w:marRight w:val="0"/>
                                              <w:marTop w:val="0"/>
                                              <w:marBottom w:val="109"/>
                                              <w:divBdr>
                                                <w:top w:val="single" w:sz="6" w:space="0" w:color="F5F5F5"/>
                                                <w:left w:val="single" w:sz="6" w:space="0" w:color="F5F5F5"/>
                                                <w:bottom w:val="single" w:sz="6" w:space="0" w:color="F5F5F5"/>
                                                <w:right w:val="single" w:sz="6" w:space="0" w:color="F5F5F5"/>
                                              </w:divBdr>
                                              <w:divsChild>
                                                <w:div w:id="793016630">
                                                  <w:marLeft w:val="0"/>
                                                  <w:marRight w:val="0"/>
                                                  <w:marTop w:val="0"/>
                                                  <w:marBottom w:val="0"/>
                                                  <w:divBdr>
                                                    <w:top w:val="none" w:sz="0" w:space="0" w:color="auto"/>
                                                    <w:left w:val="none" w:sz="0" w:space="0" w:color="auto"/>
                                                    <w:bottom w:val="none" w:sz="0" w:space="0" w:color="auto"/>
                                                    <w:right w:val="none" w:sz="0" w:space="0" w:color="auto"/>
                                                  </w:divBdr>
                                                  <w:divsChild>
                                                    <w:div w:id="1962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90409">
      <w:bodyDiv w:val="1"/>
      <w:marLeft w:val="0"/>
      <w:marRight w:val="0"/>
      <w:marTop w:val="0"/>
      <w:marBottom w:val="0"/>
      <w:divBdr>
        <w:top w:val="none" w:sz="0" w:space="0" w:color="auto"/>
        <w:left w:val="none" w:sz="0" w:space="0" w:color="auto"/>
        <w:bottom w:val="none" w:sz="0" w:space="0" w:color="auto"/>
        <w:right w:val="none" w:sz="0" w:space="0" w:color="auto"/>
      </w:divBdr>
      <w:divsChild>
        <w:div w:id="1717393347">
          <w:marLeft w:val="0"/>
          <w:marRight w:val="0"/>
          <w:marTop w:val="0"/>
          <w:marBottom w:val="0"/>
          <w:divBdr>
            <w:top w:val="none" w:sz="0" w:space="0" w:color="auto"/>
            <w:left w:val="none" w:sz="0" w:space="0" w:color="auto"/>
            <w:bottom w:val="none" w:sz="0" w:space="0" w:color="auto"/>
            <w:right w:val="none" w:sz="0" w:space="0" w:color="auto"/>
          </w:divBdr>
          <w:divsChild>
            <w:div w:id="2139685050">
              <w:marLeft w:val="0"/>
              <w:marRight w:val="0"/>
              <w:marTop w:val="0"/>
              <w:marBottom w:val="0"/>
              <w:divBdr>
                <w:top w:val="none" w:sz="0" w:space="0" w:color="auto"/>
                <w:left w:val="none" w:sz="0" w:space="0" w:color="auto"/>
                <w:bottom w:val="none" w:sz="0" w:space="0" w:color="auto"/>
                <w:right w:val="none" w:sz="0" w:space="0" w:color="auto"/>
              </w:divBdr>
              <w:divsChild>
                <w:div w:id="1875651740">
                  <w:marLeft w:val="0"/>
                  <w:marRight w:val="0"/>
                  <w:marTop w:val="0"/>
                  <w:marBottom w:val="0"/>
                  <w:divBdr>
                    <w:top w:val="none" w:sz="0" w:space="0" w:color="auto"/>
                    <w:left w:val="none" w:sz="0" w:space="0" w:color="auto"/>
                    <w:bottom w:val="none" w:sz="0" w:space="0" w:color="auto"/>
                    <w:right w:val="none" w:sz="0" w:space="0" w:color="auto"/>
                  </w:divBdr>
                  <w:divsChild>
                    <w:div w:id="895357589">
                      <w:marLeft w:val="0"/>
                      <w:marRight w:val="0"/>
                      <w:marTop w:val="0"/>
                      <w:marBottom w:val="0"/>
                      <w:divBdr>
                        <w:top w:val="none" w:sz="0" w:space="0" w:color="auto"/>
                        <w:left w:val="none" w:sz="0" w:space="0" w:color="auto"/>
                        <w:bottom w:val="none" w:sz="0" w:space="0" w:color="auto"/>
                        <w:right w:val="none" w:sz="0" w:space="0" w:color="auto"/>
                      </w:divBdr>
                      <w:divsChild>
                        <w:div w:id="1210848002">
                          <w:marLeft w:val="0"/>
                          <w:marRight w:val="0"/>
                          <w:marTop w:val="0"/>
                          <w:marBottom w:val="0"/>
                          <w:divBdr>
                            <w:top w:val="none" w:sz="0" w:space="0" w:color="auto"/>
                            <w:left w:val="none" w:sz="0" w:space="0" w:color="auto"/>
                            <w:bottom w:val="none" w:sz="0" w:space="0" w:color="auto"/>
                            <w:right w:val="none" w:sz="0" w:space="0" w:color="auto"/>
                          </w:divBdr>
                          <w:divsChild>
                            <w:div w:id="385033661">
                              <w:marLeft w:val="0"/>
                              <w:marRight w:val="0"/>
                              <w:marTop w:val="0"/>
                              <w:marBottom w:val="0"/>
                              <w:divBdr>
                                <w:top w:val="none" w:sz="0" w:space="0" w:color="auto"/>
                                <w:left w:val="none" w:sz="0" w:space="0" w:color="auto"/>
                                <w:bottom w:val="none" w:sz="0" w:space="0" w:color="auto"/>
                                <w:right w:val="none" w:sz="0" w:space="0" w:color="auto"/>
                              </w:divBdr>
                              <w:divsChild>
                                <w:div w:id="927156783">
                                  <w:marLeft w:val="0"/>
                                  <w:marRight w:val="0"/>
                                  <w:marTop w:val="0"/>
                                  <w:marBottom w:val="0"/>
                                  <w:divBdr>
                                    <w:top w:val="none" w:sz="0" w:space="0" w:color="auto"/>
                                    <w:left w:val="none" w:sz="0" w:space="0" w:color="auto"/>
                                    <w:bottom w:val="none" w:sz="0" w:space="0" w:color="auto"/>
                                    <w:right w:val="none" w:sz="0" w:space="0" w:color="auto"/>
                                  </w:divBdr>
                                  <w:divsChild>
                                    <w:div w:id="827787873">
                                      <w:marLeft w:val="54"/>
                                      <w:marRight w:val="0"/>
                                      <w:marTop w:val="0"/>
                                      <w:marBottom w:val="0"/>
                                      <w:divBdr>
                                        <w:top w:val="none" w:sz="0" w:space="0" w:color="auto"/>
                                        <w:left w:val="none" w:sz="0" w:space="0" w:color="auto"/>
                                        <w:bottom w:val="none" w:sz="0" w:space="0" w:color="auto"/>
                                        <w:right w:val="none" w:sz="0" w:space="0" w:color="auto"/>
                                      </w:divBdr>
                                      <w:divsChild>
                                        <w:div w:id="1438063656">
                                          <w:marLeft w:val="0"/>
                                          <w:marRight w:val="0"/>
                                          <w:marTop w:val="0"/>
                                          <w:marBottom w:val="0"/>
                                          <w:divBdr>
                                            <w:top w:val="none" w:sz="0" w:space="0" w:color="auto"/>
                                            <w:left w:val="none" w:sz="0" w:space="0" w:color="auto"/>
                                            <w:bottom w:val="none" w:sz="0" w:space="0" w:color="auto"/>
                                            <w:right w:val="none" w:sz="0" w:space="0" w:color="auto"/>
                                          </w:divBdr>
                                          <w:divsChild>
                                            <w:div w:id="2064258001">
                                              <w:marLeft w:val="0"/>
                                              <w:marRight w:val="0"/>
                                              <w:marTop w:val="0"/>
                                              <w:marBottom w:val="109"/>
                                              <w:divBdr>
                                                <w:top w:val="single" w:sz="6" w:space="0" w:color="F5F5F5"/>
                                                <w:left w:val="single" w:sz="6" w:space="0" w:color="F5F5F5"/>
                                                <w:bottom w:val="single" w:sz="6" w:space="0" w:color="F5F5F5"/>
                                                <w:right w:val="single" w:sz="6" w:space="0" w:color="F5F5F5"/>
                                              </w:divBdr>
                                              <w:divsChild>
                                                <w:div w:id="1434591631">
                                                  <w:marLeft w:val="0"/>
                                                  <w:marRight w:val="0"/>
                                                  <w:marTop w:val="0"/>
                                                  <w:marBottom w:val="0"/>
                                                  <w:divBdr>
                                                    <w:top w:val="none" w:sz="0" w:space="0" w:color="auto"/>
                                                    <w:left w:val="none" w:sz="0" w:space="0" w:color="auto"/>
                                                    <w:bottom w:val="none" w:sz="0" w:space="0" w:color="auto"/>
                                                    <w:right w:val="none" w:sz="0" w:space="0" w:color="auto"/>
                                                  </w:divBdr>
                                                  <w:divsChild>
                                                    <w:div w:id="15438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511</Words>
  <Characters>2813</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ZBW</dc:creator>
  <cp:lastModifiedBy>Boris</cp:lastModifiedBy>
  <cp:revision>9</cp:revision>
  <dcterms:created xsi:type="dcterms:W3CDTF">2018-05-16T14:26:00Z</dcterms:created>
  <dcterms:modified xsi:type="dcterms:W3CDTF">2018-06-28T14:46:00Z</dcterms:modified>
</cp:coreProperties>
</file>