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B8C" w:rsidRPr="005C0EEC" w:rsidRDefault="00355B8C" w:rsidP="00355B8C">
      <w:pPr>
        <w:jc w:val="center"/>
        <w:rPr>
          <w:rFonts w:ascii="Calibri" w:hAnsi="Calibri" w:cs="Arial"/>
        </w:rPr>
      </w:pPr>
      <w:r>
        <w:rPr>
          <w:noProof/>
          <w:sz w:val="20"/>
        </w:rPr>
        <w:drawing>
          <wp:inline distT="0" distB="0" distL="0" distR="0" wp14:anchorId="53511EEE" wp14:editId="6A1C81AD">
            <wp:extent cx="3801859" cy="926275"/>
            <wp:effectExtent l="0" t="0" r="0"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37893" cy="935054"/>
                    </a:xfrm>
                    <a:prstGeom prst="rect">
                      <a:avLst/>
                    </a:prstGeom>
                  </pic:spPr>
                </pic:pic>
              </a:graphicData>
            </a:graphic>
          </wp:inline>
        </w:drawing>
      </w:r>
    </w:p>
    <w:p w:rsidR="00355B8C" w:rsidRPr="005C0EEC" w:rsidRDefault="00355B8C" w:rsidP="00355B8C">
      <w:pPr>
        <w:jc w:val="both"/>
        <w:rPr>
          <w:rFonts w:ascii="Calibri" w:hAnsi="Calibri" w:cs="Arial"/>
        </w:rPr>
      </w:pPr>
    </w:p>
    <w:p w:rsidR="00355B8C" w:rsidRPr="00185784" w:rsidRDefault="00355B8C" w:rsidP="00355B8C">
      <w:pPr>
        <w:jc w:val="both"/>
        <w:rPr>
          <w:rFonts w:ascii="Calibri" w:hAnsi="Calibri" w:cs="Arial"/>
          <w:color w:val="F79646"/>
        </w:rPr>
      </w:pPr>
    </w:p>
    <w:p w:rsidR="00355B8C" w:rsidRDefault="00355B8C" w:rsidP="00355B8C">
      <w:pPr>
        <w:jc w:val="center"/>
        <w:rPr>
          <w:rFonts w:ascii="Calibri" w:hAnsi="Calibri" w:cs="Arial"/>
          <w:b/>
          <w:sz w:val="44"/>
          <w:szCs w:val="44"/>
        </w:rPr>
      </w:pPr>
      <w:r w:rsidRPr="00EE0A95">
        <w:rPr>
          <w:rFonts w:ascii="Calibri" w:hAnsi="Calibri" w:cs="Arial"/>
          <w:b/>
          <w:sz w:val="44"/>
          <w:szCs w:val="44"/>
        </w:rPr>
        <w:t xml:space="preserve">REGLEMENT INTERIEUR </w:t>
      </w:r>
    </w:p>
    <w:p w:rsidR="00A82CE1" w:rsidRDefault="00267B81" w:rsidP="00355B8C">
      <w:pPr>
        <w:jc w:val="center"/>
        <w:rPr>
          <w:rFonts w:ascii="Calibri" w:hAnsi="Calibri" w:cs="Arial"/>
          <w:b/>
          <w:sz w:val="44"/>
          <w:szCs w:val="44"/>
        </w:rPr>
      </w:pPr>
      <w:r>
        <w:rPr>
          <w:rFonts w:ascii="Calibri" w:hAnsi="Calibri" w:cs="Arial"/>
          <w:b/>
          <w:sz w:val="44"/>
          <w:szCs w:val="44"/>
        </w:rPr>
        <w:t>du</w:t>
      </w:r>
      <w:r w:rsidR="00355B8C" w:rsidRPr="00EE0A95">
        <w:rPr>
          <w:rFonts w:ascii="Calibri" w:hAnsi="Calibri" w:cs="Arial"/>
          <w:b/>
          <w:sz w:val="44"/>
          <w:szCs w:val="44"/>
        </w:rPr>
        <w:t xml:space="preserve"> </w:t>
      </w:r>
      <w:r w:rsidR="004843CC">
        <w:rPr>
          <w:rFonts w:ascii="Calibri" w:hAnsi="Calibri" w:cs="Arial"/>
          <w:b/>
          <w:sz w:val="44"/>
          <w:szCs w:val="44"/>
        </w:rPr>
        <w:t>collège</w:t>
      </w:r>
      <w:r w:rsidR="00A82CE1">
        <w:rPr>
          <w:rFonts w:ascii="Calibri" w:hAnsi="Calibri" w:cs="Arial"/>
          <w:b/>
          <w:sz w:val="44"/>
          <w:szCs w:val="44"/>
        </w:rPr>
        <w:t xml:space="preserve"> </w:t>
      </w:r>
      <w:r w:rsidR="00ED7A43">
        <w:rPr>
          <w:rFonts w:ascii="Calibri" w:hAnsi="Calibri" w:cs="Arial"/>
          <w:b/>
          <w:sz w:val="44"/>
          <w:szCs w:val="44"/>
        </w:rPr>
        <w:t>de déontologie de</w:t>
      </w:r>
    </w:p>
    <w:p w:rsidR="00355B8C" w:rsidRDefault="005B3198" w:rsidP="00A82CE1">
      <w:pPr>
        <w:jc w:val="center"/>
        <w:rPr>
          <w:rFonts w:ascii="Calibri" w:hAnsi="Calibri" w:cs="Arial"/>
          <w:b/>
          <w:sz w:val="44"/>
          <w:szCs w:val="44"/>
        </w:rPr>
      </w:pPr>
      <w:r>
        <w:rPr>
          <w:rFonts w:ascii="Calibri" w:hAnsi="Calibri" w:cs="Arial"/>
          <w:b/>
          <w:sz w:val="44"/>
          <w:szCs w:val="44"/>
        </w:rPr>
        <w:t xml:space="preserve"> </w:t>
      </w:r>
      <w:bookmarkStart w:id="0" w:name="_GoBack"/>
      <w:bookmarkEnd w:id="0"/>
      <w:r>
        <w:rPr>
          <w:rFonts w:ascii="Calibri" w:hAnsi="Calibri" w:cs="Arial"/>
          <w:b/>
          <w:sz w:val="44"/>
          <w:szCs w:val="44"/>
        </w:rPr>
        <w:t>l</w:t>
      </w:r>
      <w:r w:rsidR="00267B81">
        <w:rPr>
          <w:rFonts w:ascii="Calibri" w:hAnsi="Calibri" w:cs="Arial"/>
          <w:b/>
          <w:sz w:val="44"/>
          <w:szCs w:val="44"/>
        </w:rPr>
        <w:t>’U</w:t>
      </w:r>
      <w:r w:rsidR="006B7CF3">
        <w:rPr>
          <w:rFonts w:ascii="Calibri" w:hAnsi="Calibri" w:cs="Arial"/>
          <w:b/>
          <w:sz w:val="44"/>
          <w:szCs w:val="44"/>
        </w:rPr>
        <w:t>niversité Claude Bernard Lyon1</w:t>
      </w:r>
    </w:p>
    <w:p w:rsidR="00024B2C" w:rsidRPr="00EE0A95" w:rsidRDefault="00024B2C" w:rsidP="00A82CE1">
      <w:pPr>
        <w:jc w:val="center"/>
        <w:rPr>
          <w:rFonts w:ascii="Calibri" w:hAnsi="Calibri" w:cs="Arial"/>
          <w:b/>
          <w:sz w:val="44"/>
          <w:szCs w:val="44"/>
        </w:rPr>
      </w:pPr>
    </w:p>
    <w:p w:rsidR="00355B8C" w:rsidRDefault="00355B8C" w:rsidP="00355B8C">
      <w:pPr>
        <w:jc w:val="both"/>
        <w:rPr>
          <w:rFonts w:ascii="Calibri" w:hAnsi="Calibri" w:cs="Arial"/>
        </w:rPr>
      </w:pPr>
    </w:p>
    <w:p w:rsidR="00355B8C" w:rsidRPr="00221F02" w:rsidRDefault="00355B8C" w:rsidP="00355B8C">
      <w:pPr>
        <w:jc w:val="both"/>
        <w:rPr>
          <w:rFonts w:ascii="Calibri" w:hAnsi="Calibri" w:cs="Arial"/>
          <w:i/>
        </w:rPr>
      </w:pPr>
      <w:r w:rsidRPr="00221F02">
        <w:rPr>
          <w:rFonts w:ascii="Calibri" w:hAnsi="Calibri" w:cs="Arial"/>
          <w:i/>
        </w:rPr>
        <w:t>Adopté</w:t>
      </w:r>
      <w:r w:rsidR="005B3198">
        <w:rPr>
          <w:rFonts w:ascii="Calibri" w:hAnsi="Calibri" w:cs="Arial"/>
          <w:i/>
        </w:rPr>
        <w:t xml:space="preserve"> par le collège</w:t>
      </w:r>
      <w:r w:rsidRPr="00221F02">
        <w:rPr>
          <w:rFonts w:ascii="Calibri" w:hAnsi="Calibri" w:cs="Arial"/>
          <w:i/>
        </w:rPr>
        <w:t xml:space="preserve"> d</w:t>
      </w:r>
      <w:r w:rsidR="005B3198">
        <w:rPr>
          <w:rFonts w:ascii="Calibri" w:hAnsi="Calibri" w:cs="Arial"/>
          <w:i/>
        </w:rPr>
        <w:t xml:space="preserve">ans sa séance du </w:t>
      </w:r>
      <w:r w:rsidR="0061359B">
        <w:rPr>
          <w:rFonts w:ascii="Calibri" w:hAnsi="Calibri" w:cs="Arial"/>
          <w:i/>
        </w:rPr>
        <w:t xml:space="preserve">26 juin </w:t>
      </w:r>
      <w:r w:rsidR="009F6A23">
        <w:rPr>
          <w:rFonts w:ascii="Calibri" w:hAnsi="Calibri" w:cs="Arial"/>
          <w:i/>
        </w:rPr>
        <w:t>2019</w:t>
      </w:r>
      <w:r w:rsidR="000C6498">
        <w:rPr>
          <w:rFonts w:ascii="Calibri" w:hAnsi="Calibri" w:cs="Arial"/>
          <w:i/>
        </w:rPr>
        <w:t xml:space="preserve"> (modifié le </w:t>
      </w:r>
      <w:r w:rsidR="008B12C2">
        <w:rPr>
          <w:rFonts w:ascii="Calibri" w:hAnsi="Calibri" w:cs="Arial"/>
          <w:i/>
        </w:rPr>
        <w:t>17 septembre 2020)</w:t>
      </w:r>
    </w:p>
    <w:p w:rsidR="00355B8C" w:rsidRDefault="00355B8C" w:rsidP="00355B8C">
      <w:pPr>
        <w:jc w:val="both"/>
        <w:rPr>
          <w:rFonts w:ascii="Calibri" w:hAnsi="Calibri" w:cs="Arial"/>
        </w:rPr>
      </w:pPr>
    </w:p>
    <w:p w:rsidR="00355B8C" w:rsidRPr="001D12DE" w:rsidRDefault="00DF7190" w:rsidP="00CC0965">
      <w:pPr>
        <w:pStyle w:val="TitreA"/>
        <w:jc w:val="both"/>
        <w:rPr>
          <w:rFonts w:ascii="Calibri" w:hAnsi="Calibri" w:cs="Arial"/>
          <w:sz w:val="32"/>
          <w:szCs w:val="32"/>
        </w:rPr>
      </w:pPr>
      <w:r w:rsidRPr="001D12DE">
        <w:rPr>
          <w:rFonts w:ascii="Calibri" w:hAnsi="Calibri" w:cs="Arial"/>
          <w:sz w:val="32"/>
          <w:szCs w:val="32"/>
        </w:rPr>
        <w:t>TITRE I </w:t>
      </w:r>
      <w:r w:rsidR="005D2476" w:rsidRPr="001D12DE">
        <w:rPr>
          <w:rFonts w:ascii="Calibri" w:hAnsi="Calibri" w:cs="Arial"/>
          <w:sz w:val="32"/>
          <w:szCs w:val="32"/>
        </w:rPr>
        <w:t>: Dispositions générales relatives</w:t>
      </w:r>
      <w:r w:rsidRPr="001D12DE">
        <w:rPr>
          <w:rFonts w:ascii="Calibri" w:hAnsi="Calibri" w:cs="Arial"/>
          <w:sz w:val="32"/>
          <w:szCs w:val="32"/>
        </w:rPr>
        <w:t xml:space="preserve"> à l’organisation du collège</w:t>
      </w:r>
    </w:p>
    <w:p w:rsidR="00CF0FC0" w:rsidRDefault="00CF0FC0" w:rsidP="00CC0965">
      <w:pPr>
        <w:pStyle w:val="TitreA"/>
        <w:jc w:val="both"/>
        <w:rPr>
          <w:rFonts w:ascii="Calibri" w:hAnsi="Calibri" w:cs="Arial"/>
          <w:sz w:val="28"/>
          <w:szCs w:val="28"/>
        </w:rPr>
      </w:pPr>
    </w:p>
    <w:p w:rsidR="000A3BBB" w:rsidRDefault="000A3BBB" w:rsidP="00CC0965">
      <w:pPr>
        <w:pStyle w:val="TitreA"/>
        <w:jc w:val="both"/>
        <w:rPr>
          <w:rFonts w:ascii="Calibri" w:hAnsi="Calibri" w:cs="Arial"/>
          <w:b w:val="0"/>
          <w:sz w:val="24"/>
          <w:szCs w:val="24"/>
          <w:u w:val="none"/>
        </w:rPr>
      </w:pPr>
      <w:r w:rsidRPr="000A3BBB">
        <w:rPr>
          <w:rFonts w:ascii="Calibri" w:hAnsi="Calibri" w:cs="Arial"/>
          <w:b w:val="0"/>
          <w:sz w:val="24"/>
          <w:szCs w:val="24"/>
          <w:u w:val="none"/>
        </w:rPr>
        <w:t>Par</w:t>
      </w:r>
      <w:r>
        <w:rPr>
          <w:rFonts w:ascii="Calibri" w:hAnsi="Calibri" w:cs="Arial"/>
          <w:b w:val="0"/>
          <w:sz w:val="24"/>
          <w:szCs w:val="24"/>
          <w:u w:val="none"/>
        </w:rPr>
        <w:t xml:space="preserve"> l’arrêté n° 2019-AA-0</w:t>
      </w:r>
      <w:r w:rsidR="002E3330">
        <w:rPr>
          <w:rFonts w:ascii="Calibri" w:hAnsi="Calibri" w:cs="Arial"/>
          <w:b w:val="0"/>
          <w:sz w:val="24"/>
          <w:szCs w:val="24"/>
          <w:u w:val="none"/>
        </w:rPr>
        <w:t>3</w:t>
      </w:r>
      <w:r>
        <w:rPr>
          <w:rFonts w:ascii="Calibri" w:hAnsi="Calibri" w:cs="Arial"/>
          <w:b w:val="0"/>
          <w:sz w:val="24"/>
          <w:szCs w:val="24"/>
          <w:u w:val="none"/>
        </w:rPr>
        <w:t xml:space="preserve"> en date du 26 juin 2019, un collège de déontologie a été créé au sein de l’université Claude Bernard Lyon1.</w:t>
      </w:r>
    </w:p>
    <w:p w:rsidR="000A3BBB" w:rsidRPr="000A3BBB" w:rsidRDefault="000A3BBB" w:rsidP="00CC0965">
      <w:pPr>
        <w:pStyle w:val="TitreA"/>
        <w:jc w:val="both"/>
        <w:rPr>
          <w:rFonts w:ascii="Calibri" w:hAnsi="Calibri" w:cs="Arial"/>
          <w:b w:val="0"/>
          <w:sz w:val="24"/>
          <w:szCs w:val="24"/>
          <w:u w:val="none"/>
        </w:rPr>
      </w:pPr>
    </w:p>
    <w:p w:rsidR="00782A01" w:rsidRPr="00782A01" w:rsidRDefault="00DC1537" w:rsidP="00CC0965">
      <w:pPr>
        <w:jc w:val="both"/>
        <w:rPr>
          <w:rFonts w:ascii="Calibri" w:hAnsi="Calibri" w:cs="Arial"/>
        </w:rPr>
      </w:pPr>
      <w:r>
        <w:rPr>
          <w:rFonts w:ascii="Calibri" w:hAnsi="Calibri" w:cs="Arial"/>
        </w:rPr>
        <w:t>C</w:t>
      </w:r>
      <w:r w:rsidR="009F6A23">
        <w:rPr>
          <w:rFonts w:ascii="Calibri" w:hAnsi="Calibri" w:cs="Arial"/>
        </w:rPr>
        <w:t>e collège remplit deux</w:t>
      </w:r>
      <w:r w:rsidR="00CF0FC0" w:rsidRPr="005D2476">
        <w:rPr>
          <w:rFonts w:ascii="Calibri" w:hAnsi="Calibri" w:cs="Arial"/>
        </w:rPr>
        <w:t xml:space="preserve"> fonctions : celle de référent déontologue </w:t>
      </w:r>
      <w:r w:rsidR="006A1BC0">
        <w:rPr>
          <w:rFonts w:ascii="Calibri" w:hAnsi="Calibri" w:cs="Arial"/>
        </w:rPr>
        <w:t>au sens de l’article 28 bis</w:t>
      </w:r>
      <w:r w:rsidR="00B43279">
        <w:rPr>
          <w:rFonts w:ascii="Calibri" w:hAnsi="Calibri" w:cs="Arial"/>
        </w:rPr>
        <w:t xml:space="preserve"> de la loi n° 83-</w:t>
      </w:r>
      <w:r w:rsidR="006A1BC0">
        <w:rPr>
          <w:rFonts w:ascii="Calibri" w:hAnsi="Calibri" w:cs="Arial"/>
        </w:rPr>
        <w:t xml:space="preserve">634 </w:t>
      </w:r>
      <w:r w:rsidR="006221F1">
        <w:rPr>
          <w:rFonts w:ascii="Calibri" w:hAnsi="Calibri" w:cs="Arial"/>
        </w:rPr>
        <w:t xml:space="preserve">du 13 juillet 1983 </w:t>
      </w:r>
      <w:r w:rsidR="006A1BC0">
        <w:rPr>
          <w:rFonts w:ascii="Calibri" w:hAnsi="Calibri" w:cs="Arial"/>
        </w:rPr>
        <w:t xml:space="preserve">portant droits et obligations des fonctionnaires, </w:t>
      </w:r>
      <w:r w:rsidR="00CF0FC0" w:rsidRPr="005D2476">
        <w:rPr>
          <w:rFonts w:ascii="Calibri" w:hAnsi="Calibri" w:cs="Arial"/>
        </w:rPr>
        <w:t>et celle de référent alerte</w:t>
      </w:r>
      <w:r w:rsidR="005D4BBB">
        <w:rPr>
          <w:rFonts w:ascii="Calibri" w:hAnsi="Calibri" w:cs="Arial"/>
        </w:rPr>
        <w:t xml:space="preserve">, </w:t>
      </w:r>
      <w:r w:rsidR="00782A01" w:rsidRPr="00782A01">
        <w:rPr>
          <w:rFonts w:ascii="Calibri" w:hAnsi="Calibri" w:cs="Arial"/>
        </w:rPr>
        <w:t>au sens du premier aliné</w:t>
      </w:r>
      <w:r w:rsidR="00B43279">
        <w:rPr>
          <w:rFonts w:ascii="Calibri" w:hAnsi="Calibri" w:cs="Arial"/>
        </w:rPr>
        <w:t>a du I de l’article 8 de la loi</w:t>
      </w:r>
      <w:r w:rsidR="00782A01">
        <w:rPr>
          <w:rFonts w:ascii="Calibri" w:hAnsi="Calibri" w:cs="Arial"/>
        </w:rPr>
        <w:t xml:space="preserve"> n° 2016-1691 du 9 </w:t>
      </w:r>
      <w:r w:rsidR="005D4BBB">
        <w:rPr>
          <w:rFonts w:ascii="Calibri" w:hAnsi="Calibri" w:cs="Arial"/>
        </w:rPr>
        <w:t>décembre 2016</w:t>
      </w:r>
      <w:r w:rsidR="00E97CAE">
        <w:rPr>
          <w:rFonts w:ascii="Calibri" w:hAnsi="Calibri" w:cs="Arial"/>
        </w:rPr>
        <w:t>.</w:t>
      </w:r>
    </w:p>
    <w:p w:rsidR="00CF0FC0" w:rsidRPr="005D2476" w:rsidRDefault="00CF0FC0" w:rsidP="00CC0965">
      <w:pPr>
        <w:pStyle w:val="TitreA"/>
        <w:jc w:val="both"/>
        <w:rPr>
          <w:rFonts w:ascii="Calibri" w:hAnsi="Calibri" w:cs="Arial"/>
          <w:b w:val="0"/>
          <w:sz w:val="24"/>
          <w:szCs w:val="24"/>
          <w:u w:val="none"/>
        </w:rPr>
      </w:pPr>
    </w:p>
    <w:p w:rsidR="00DF7190" w:rsidRDefault="00DF7190" w:rsidP="00CC0965">
      <w:pPr>
        <w:pStyle w:val="TitreA"/>
        <w:jc w:val="both"/>
        <w:rPr>
          <w:rFonts w:ascii="Calibri" w:hAnsi="Calibri" w:cs="Arial"/>
          <w:sz w:val="28"/>
          <w:szCs w:val="28"/>
        </w:rPr>
      </w:pPr>
      <w:r w:rsidRPr="008D1C73">
        <w:rPr>
          <w:rFonts w:ascii="Calibri" w:hAnsi="Calibri" w:cs="Arial"/>
          <w:sz w:val="28"/>
          <w:szCs w:val="28"/>
        </w:rPr>
        <w:t>Article 1 : membres du collège</w:t>
      </w:r>
    </w:p>
    <w:p w:rsidR="00024B2C" w:rsidRPr="008D1C73" w:rsidRDefault="00024B2C" w:rsidP="00CC0965">
      <w:pPr>
        <w:pStyle w:val="TitreA"/>
        <w:jc w:val="both"/>
        <w:rPr>
          <w:rFonts w:ascii="Calibri" w:hAnsi="Calibri" w:cs="Arial"/>
          <w:sz w:val="28"/>
          <w:szCs w:val="28"/>
        </w:rPr>
      </w:pPr>
    </w:p>
    <w:p w:rsidR="00F206BC" w:rsidRDefault="00227024" w:rsidP="00CC0965">
      <w:pPr>
        <w:pStyle w:val="TitreA"/>
        <w:jc w:val="both"/>
        <w:rPr>
          <w:rFonts w:ascii="Calibri" w:hAnsi="Calibri" w:cs="Arial"/>
          <w:b w:val="0"/>
          <w:sz w:val="24"/>
          <w:szCs w:val="24"/>
          <w:u w:val="none"/>
        </w:rPr>
      </w:pPr>
      <w:r>
        <w:rPr>
          <w:rFonts w:ascii="Calibri" w:hAnsi="Calibri" w:cs="Arial"/>
          <w:b w:val="0"/>
          <w:sz w:val="24"/>
          <w:szCs w:val="24"/>
          <w:u w:val="none"/>
        </w:rPr>
        <w:t>La co</w:t>
      </w:r>
      <w:r w:rsidR="0034241B">
        <w:rPr>
          <w:rFonts w:ascii="Calibri" w:hAnsi="Calibri" w:cs="Arial"/>
          <w:b w:val="0"/>
          <w:sz w:val="24"/>
          <w:szCs w:val="24"/>
          <w:u w:val="none"/>
        </w:rPr>
        <w:t>mposition du collège est fixée</w:t>
      </w:r>
      <w:r>
        <w:rPr>
          <w:rFonts w:ascii="Calibri" w:hAnsi="Calibri" w:cs="Arial"/>
          <w:b w:val="0"/>
          <w:sz w:val="24"/>
          <w:szCs w:val="24"/>
          <w:u w:val="none"/>
        </w:rPr>
        <w:t xml:space="preserve"> conformément à </w:t>
      </w:r>
      <w:r w:rsidRPr="00E419E1">
        <w:rPr>
          <w:rFonts w:ascii="Calibri" w:hAnsi="Calibri" w:cs="Arial"/>
          <w:b w:val="0"/>
          <w:sz w:val="24"/>
          <w:szCs w:val="24"/>
          <w:u w:val="none"/>
        </w:rPr>
        <w:t>l’</w:t>
      </w:r>
      <w:r w:rsidR="00365D1B" w:rsidRPr="00E419E1">
        <w:rPr>
          <w:rFonts w:ascii="Calibri" w:hAnsi="Calibri" w:cs="Arial"/>
          <w:b w:val="0"/>
          <w:sz w:val="24"/>
          <w:szCs w:val="24"/>
          <w:u w:val="none"/>
        </w:rPr>
        <w:t>arrêté n°</w:t>
      </w:r>
      <w:r w:rsidR="00D875D1" w:rsidRPr="00E419E1">
        <w:rPr>
          <w:rFonts w:ascii="Calibri" w:hAnsi="Calibri" w:cs="Arial"/>
          <w:b w:val="0"/>
          <w:sz w:val="24"/>
          <w:szCs w:val="24"/>
          <w:u w:val="none"/>
        </w:rPr>
        <w:t>2019</w:t>
      </w:r>
      <w:r w:rsidR="001A5870" w:rsidRPr="00E419E1">
        <w:rPr>
          <w:rFonts w:ascii="Calibri" w:hAnsi="Calibri" w:cs="Arial"/>
          <w:b w:val="0"/>
          <w:sz w:val="24"/>
          <w:szCs w:val="24"/>
          <w:u w:val="none"/>
        </w:rPr>
        <w:t xml:space="preserve">-AA-03 </w:t>
      </w:r>
      <w:r w:rsidR="001055D7" w:rsidRPr="001055D7">
        <w:rPr>
          <w:rFonts w:ascii="Calibri" w:hAnsi="Calibri" w:cs="Arial"/>
          <w:b w:val="0"/>
          <w:sz w:val="24"/>
          <w:szCs w:val="24"/>
          <w:u w:val="none"/>
        </w:rPr>
        <w:t>r</w:t>
      </w:r>
      <w:r w:rsidR="0061359B">
        <w:rPr>
          <w:rFonts w:ascii="Calibri" w:hAnsi="Calibri" w:cs="Arial"/>
          <w:b w:val="0"/>
          <w:sz w:val="24"/>
          <w:szCs w:val="24"/>
          <w:u w:val="none"/>
        </w:rPr>
        <w:t>elatif à la nomination des membres du</w:t>
      </w:r>
      <w:r w:rsidR="00032958">
        <w:rPr>
          <w:rFonts w:ascii="Calibri" w:hAnsi="Calibri" w:cs="Arial"/>
          <w:b w:val="0"/>
          <w:sz w:val="24"/>
          <w:szCs w:val="24"/>
          <w:u w:val="none"/>
        </w:rPr>
        <w:t xml:space="preserve"> collège de déontologie</w:t>
      </w:r>
      <w:r>
        <w:rPr>
          <w:rFonts w:ascii="Calibri" w:hAnsi="Calibri" w:cs="Arial"/>
          <w:b w:val="0"/>
          <w:sz w:val="24"/>
          <w:szCs w:val="24"/>
          <w:u w:val="none"/>
        </w:rPr>
        <w:t xml:space="preserve"> de l’UCBL.</w:t>
      </w:r>
    </w:p>
    <w:p w:rsidR="00227024" w:rsidRPr="00227024" w:rsidRDefault="00227024" w:rsidP="00CC0965">
      <w:pPr>
        <w:pStyle w:val="TitreA"/>
        <w:jc w:val="both"/>
        <w:rPr>
          <w:rFonts w:ascii="Calibri" w:hAnsi="Calibri" w:cs="Arial"/>
          <w:b w:val="0"/>
          <w:sz w:val="24"/>
          <w:szCs w:val="24"/>
          <w:u w:val="none"/>
        </w:rPr>
      </w:pPr>
    </w:p>
    <w:p w:rsidR="00024B2C" w:rsidRDefault="00024B2C" w:rsidP="00CC0965">
      <w:pPr>
        <w:pStyle w:val="TitreA"/>
        <w:jc w:val="both"/>
        <w:rPr>
          <w:rFonts w:ascii="Calibri" w:hAnsi="Calibri" w:cs="Arial"/>
          <w:b w:val="0"/>
          <w:sz w:val="24"/>
          <w:szCs w:val="24"/>
          <w:u w:val="none"/>
        </w:rPr>
      </w:pPr>
      <w:r>
        <w:rPr>
          <w:rFonts w:ascii="Calibri" w:hAnsi="Calibri" w:cs="Arial"/>
          <w:b w:val="0"/>
          <w:sz w:val="24"/>
          <w:szCs w:val="24"/>
          <w:u w:val="none"/>
        </w:rPr>
        <w:t xml:space="preserve">L’instruction des saisines ne donnera lieu à un </w:t>
      </w:r>
      <w:r w:rsidR="00CF0FC0" w:rsidRPr="00F5733D">
        <w:rPr>
          <w:rFonts w:ascii="Calibri" w:hAnsi="Calibri" w:cs="Arial"/>
          <w:b w:val="0"/>
          <w:sz w:val="24"/>
          <w:szCs w:val="24"/>
          <w:u w:val="none"/>
        </w:rPr>
        <w:t>traitement automatisé de données à caractère personnel</w:t>
      </w:r>
      <w:r>
        <w:rPr>
          <w:rFonts w:ascii="Calibri" w:hAnsi="Calibri" w:cs="Arial"/>
          <w:b w:val="0"/>
          <w:sz w:val="24"/>
          <w:szCs w:val="24"/>
          <w:u w:val="none"/>
        </w:rPr>
        <w:t>, notamment quant aux signalements du lanceur d’alerte</w:t>
      </w:r>
      <w:r w:rsidR="002077E5">
        <w:rPr>
          <w:rFonts w:ascii="Calibri" w:hAnsi="Calibri" w:cs="Arial"/>
          <w:b w:val="0"/>
          <w:sz w:val="24"/>
          <w:szCs w:val="24"/>
          <w:u w:val="none"/>
        </w:rPr>
        <w:t>,</w:t>
      </w:r>
      <w:r w:rsidR="00CF0FC0" w:rsidRPr="00F5733D">
        <w:rPr>
          <w:rFonts w:ascii="Calibri" w:hAnsi="Calibri" w:cs="Arial"/>
          <w:b w:val="0"/>
          <w:sz w:val="24"/>
          <w:szCs w:val="24"/>
          <w:u w:val="none"/>
        </w:rPr>
        <w:t xml:space="preserve"> </w:t>
      </w:r>
      <w:r>
        <w:rPr>
          <w:rFonts w:ascii="Calibri" w:hAnsi="Calibri" w:cs="Arial"/>
          <w:b w:val="0"/>
          <w:sz w:val="24"/>
          <w:szCs w:val="24"/>
          <w:u w:val="none"/>
        </w:rPr>
        <w:t xml:space="preserve">qu’après inscription méthodique au registre de l’établissement, et après information des personnes intéressées </w:t>
      </w:r>
      <w:r w:rsidR="00CB4ECF">
        <w:rPr>
          <w:rFonts w:ascii="Calibri" w:hAnsi="Calibri" w:cs="Arial"/>
          <w:b w:val="0"/>
          <w:sz w:val="24"/>
          <w:szCs w:val="24"/>
          <w:u w:val="none"/>
        </w:rPr>
        <w:t>(quant aux</w:t>
      </w:r>
      <w:r>
        <w:rPr>
          <w:rFonts w:ascii="Calibri" w:hAnsi="Calibri" w:cs="Arial"/>
          <w:b w:val="0"/>
          <w:sz w:val="24"/>
          <w:szCs w:val="24"/>
          <w:u w:val="none"/>
        </w:rPr>
        <w:t xml:space="preserve"> données </w:t>
      </w:r>
      <w:r w:rsidR="007B1FB9">
        <w:rPr>
          <w:rFonts w:ascii="Calibri" w:hAnsi="Calibri" w:cs="Arial"/>
          <w:b w:val="0"/>
          <w:sz w:val="24"/>
          <w:szCs w:val="24"/>
          <w:u w:val="none"/>
        </w:rPr>
        <w:t xml:space="preserve">personnelles </w:t>
      </w:r>
      <w:r w:rsidR="00CB4ECF">
        <w:rPr>
          <w:rFonts w:ascii="Calibri" w:hAnsi="Calibri" w:cs="Arial"/>
          <w:b w:val="0"/>
          <w:sz w:val="24"/>
          <w:szCs w:val="24"/>
          <w:u w:val="none"/>
        </w:rPr>
        <w:t xml:space="preserve">qui </w:t>
      </w:r>
      <w:r w:rsidR="00475B50">
        <w:rPr>
          <w:rFonts w:ascii="Calibri" w:hAnsi="Calibri" w:cs="Arial"/>
          <w:b w:val="0"/>
          <w:sz w:val="24"/>
          <w:szCs w:val="24"/>
          <w:u w:val="none"/>
        </w:rPr>
        <w:t>pourraient être</w:t>
      </w:r>
      <w:r>
        <w:rPr>
          <w:rFonts w:ascii="Calibri" w:hAnsi="Calibri" w:cs="Arial"/>
          <w:b w:val="0"/>
          <w:sz w:val="24"/>
          <w:szCs w:val="24"/>
          <w:u w:val="none"/>
        </w:rPr>
        <w:t xml:space="preserve"> traitées</w:t>
      </w:r>
      <w:r w:rsidR="00C771AC">
        <w:rPr>
          <w:rFonts w:ascii="Calibri" w:hAnsi="Calibri" w:cs="Arial"/>
          <w:b w:val="0"/>
          <w:sz w:val="24"/>
          <w:szCs w:val="24"/>
          <w:u w:val="none"/>
        </w:rPr>
        <w:t>)</w:t>
      </w:r>
      <w:r>
        <w:rPr>
          <w:rFonts w:ascii="Calibri" w:hAnsi="Calibri" w:cs="Arial"/>
          <w:b w:val="0"/>
          <w:sz w:val="24"/>
          <w:szCs w:val="24"/>
          <w:u w:val="none"/>
        </w:rPr>
        <w:t xml:space="preserve">. </w:t>
      </w:r>
    </w:p>
    <w:p w:rsidR="00024B2C" w:rsidRDefault="00024B2C" w:rsidP="00CC0965">
      <w:pPr>
        <w:pStyle w:val="TitreA"/>
        <w:jc w:val="both"/>
        <w:rPr>
          <w:rFonts w:ascii="Calibri" w:hAnsi="Calibri" w:cs="Arial"/>
          <w:b w:val="0"/>
          <w:sz w:val="24"/>
          <w:szCs w:val="24"/>
          <w:u w:val="none"/>
        </w:rPr>
      </w:pPr>
    </w:p>
    <w:p w:rsidR="007416FA" w:rsidRDefault="00365D1B" w:rsidP="00CC0965">
      <w:pPr>
        <w:pStyle w:val="TitreA"/>
        <w:jc w:val="both"/>
        <w:rPr>
          <w:rFonts w:ascii="Calibri" w:hAnsi="Calibri" w:cs="Arial"/>
          <w:b w:val="0"/>
          <w:sz w:val="24"/>
          <w:szCs w:val="24"/>
          <w:u w:val="none"/>
        </w:rPr>
      </w:pPr>
      <w:r>
        <w:rPr>
          <w:rFonts w:ascii="Calibri" w:hAnsi="Calibri" w:cs="Arial"/>
          <w:b w:val="0"/>
          <w:sz w:val="24"/>
          <w:szCs w:val="24"/>
          <w:u w:val="none"/>
        </w:rPr>
        <w:t>Les membres du collège créé</w:t>
      </w:r>
      <w:r w:rsidR="00156AA7">
        <w:rPr>
          <w:rFonts w:ascii="Calibri" w:hAnsi="Calibri" w:cs="Arial"/>
          <w:b w:val="0"/>
          <w:sz w:val="24"/>
          <w:szCs w:val="24"/>
          <w:u w:val="none"/>
        </w:rPr>
        <w:t xml:space="preserve"> veillent</w:t>
      </w:r>
      <w:r w:rsidR="00354935">
        <w:rPr>
          <w:rFonts w:ascii="Calibri" w:hAnsi="Calibri" w:cs="Arial"/>
          <w:b w:val="0"/>
          <w:sz w:val="24"/>
          <w:szCs w:val="24"/>
          <w:u w:val="none"/>
        </w:rPr>
        <w:t xml:space="preserve"> </w:t>
      </w:r>
      <w:r w:rsidR="007416FA">
        <w:rPr>
          <w:rFonts w:ascii="Calibri" w:hAnsi="Calibri" w:cs="Arial"/>
          <w:b w:val="0"/>
          <w:sz w:val="24"/>
          <w:szCs w:val="24"/>
          <w:u w:val="none"/>
        </w:rPr>
        <w:t xml:space="preserve">à prévenir les situations de conflits d’intérêts dans lesquelles ils pourraient se trouver à l’occasion de l’examen d’une demande individuelle dans les conditions prévues au 3° du II de l’article 25 bis de la loi </w:t>
      </w:r>
      <w:r w:rsidR="00E97CAE">
        <w:rPr>
          <w:rFonts w:ascii="Calibri" w:hAnsi="Calibri" w:cs="Arial"/>
          <w:b w:val="0"/>
          <w:sz w:val="24"/>
          <w:szCs w:val="24"/>
          <w:u w:val="none"/>
        </w:rPr>
        <w:t xml:space="preserve">précitée </w:t>
      </w:r>
      <w:r w:rsidR="007416FA">
        <w:rPr>
          <w:rFonts w:ascii="Calibri" w:hAnsi="Calibri" w:cs="Arial"/>
          <w:b w:val="0"/>
          <w:sz w:val="24"/>
          <w:szCs w:val="24"/>
          <w:u w:val="none"/>
        </w:rPr>
        <w:t>du 13 juillet 1983.</w:t>
      </w:r>
    </w:p>
    <w:p w:rsidR="009F1351" w:rsidRDefault="009F1351" w:rsidP="00CC0965">
      <w:pPr>
        <w:pStyle w:val="TitreA"/>
        <w:jc w:val="both"/>
        <w:rPr>
          <w:rFonts w:ascii="Calibri" w:hAnsi="Calibri" w:cs="Arial"/>
          <w:b w:val="0"/>
          <w:sz w:val="24"/>
          <w:szCs w:val="24"/>
          <w:u w:val="none"/>
        </w:rPr>
      </w:pPr>
    </w:p>
    <w:p w:rsidR="001215F3" w:rsidRDefault="007416FA" w:rsidP="00CC0965">
      <w:pPr>
        <w:pStyle w:val="TitreA"/>
        <w:jc w:val="both"/>
        <w:rPr>
          <w:rFonts w:ascii="Calibri" w:hAnsi="Calibri" w:cs="Arial"/>
          <w:b w:val="0"/>
          <w:sz w:val="24"/>
          <w:szCs w:val="24"/>
          <w:u w:val="none"/>
        </w:rPr>
      </w:pPr>
      <w:r>
        <w:rPr>
          <w:rFonts w:ascii="Calibri" w:hAnsi="Calibri" w:cs="Arial"/>
          <w:b w:val="0"/>
          <w:sz w:val="24"/>
          <w:szCs w:val="24"/>
          <w:u w:val="none"/>
        </w:rPr>
        <w:t>Ils satisfont à l’obligation de transmission d’une déclaration d’intérêts au</w:t>
      </w:r>
      <w:r w:rsidR="00156AA7">
        <w:rPr>
          <w:rFonts w:ascii="Calibri" w:hAnsi="Calibri" w:cs="Arial"/>
          <w:b w:val="0"/>
          <w:sz w:val="24"/>
          <w:szCs w:val="24"/>
          <w:u w:val="none"/>
        </w:rPr>
        <w:t>près du Président de l’uni</w:t>
      </w:r>
      <w:r>
        <w:rPr>
          <w:rFonts w:ascii="Calibri" w:hAnsi="Calibri" w:cs="Arial"/>
          <w:b w:val="0"/>
          <w:sz w:val="24"/>
          <w:szCs w:val="24"/>
          <w:u w:val="none"/>
        </w:rPr>
        <w:t>versité dans les conditions prévues par le décret n° 2016-1967 du 28 décembre 2016.</w:t>
      </w:r>
    </w:p>
    <w:p w:rsidR="00F12FBA" w:rsidRPr="000C6498" w:rsidRDefault="001215F3" w:rsidP="00CC0965">
      <w:pPr>
        <w:pStyle w:val="TitreA"/>
        <w:jc w:val="both"/>
        <w:rPr>
          <w:rFonts w:ascii="Calibri" w:hAnsi="Calibri" w:cs="Arial"/>
          <w:b w:val="0"/>
          <w:sz w:val="24"/>
          <w:szCs w:val="24"/>
          <w:u w:val="none"/>
        </w:rPr>
      </w:pPr>
      <w:r w:rsidRPr="000C6498">
        <w:rPr>
          <w:rFonts w:ascii="Calibri" w:hAnsi="Calibri" w:cs="Arial"/>
          <w:b w:val="0"/>
          <w:sz w:val="24"/>
          <w:szCs w:val="24"/>
          <w:u w:val="none"/>
        </w:rPr>
        <w:t>Ils veillent à la réactualiser périodiquement</w:t>
      </w:r>
      <w:r w:rsidR="00487D23" w:rsidRPr="000C6498">
        <w:rPr>
          <w:rFonts w:ascii="Calibri" w:hAnsi="Calibri" w:cs="Arial"/>
          <w:b w:val="0"/>
          <w:sz w:val="24"/>
          <w:szCs w:val="24"/>
          <w:u w:val="none"/>
        </w:rPr>
        <w:t>.</w:t>
      </w:r>
    </w:p>
    <w:p w:rsidR="00024B2C" w:rsidRPr="000C6498" w:rsidRDefault="00024B2C" w:rsidP="00CC0965">
      <w:pPr>
        <w:pStyle w:val="TitreA"/>
        <w:jc w:val="both"/>
        <w:rPr>
          <w:rFonts w:ascii="Calibri" w:hAnsi="Calibri" w:cs="Arial"/>
          <w:b w:val="0"/>
          <w:sz w:val="24"/>
          <w:szCs w:val="24"/>
          <w:u w:val="none"/>
        </w:rPr>
      </w:pPr>
    </w:p>
    <w:p w:rsidR="00B43279" w:rsidRPr="00E419E1" w:rsidRDefault="00B43279" w:rsidP="00CC0965">
      <w:pPr>
        <w:pStyle w:val="TitreA"/>
        <w:jc w:val="both"/>
        <w:rPr>
          <w:rFonts w:ascii="Calibri" w:hAnsi="Calibri" w:cs="Arial"/>
          <w:b w:val="0"/>
          <w:sz w:val="24"/>
          <w:szCs w:val="24"/>
          <w:u w:val="none"/>
        </w:rPr>
      </w:pPr>
      <w:r w:rsidRPr="00E419E1">
        <w:rPr>
          <w:rFonts w:ascii="Calibri" w:hAnsi="Calibri" w:cs="Arial"/>
          <w:b w:val="0"/>
          <w:sz w:val="24"/>
          <w:szCs w:val="24"/>
          <w:u w:val="none"/>
        </w:rPr>
        <w:t>La démission d’un membre est possible sous réserve d’un préavis d’un mois.</w:t>
      </w:r>
    </w:p>
    <w:p w:rsidR="00D81F14" w:rsidRPr="00E419E1" w:rsidRDefault="00D81F14" w:rsidP="00CC0965">
      <w:pPr>
        <w:pStyle w:val="TitreA"/>
        <w:jc w:val="both"/>
        <w:rPr>
          <w:rFonts w:ascii="Calibri" w:hAnsi="Calibri" w:cs="Arial"/>
          <w:b w:val="0"/>
          <w:sz w:val="24"/>
          <w:szCs w:val="24"/>
          <w:u w:val="none"/>
        </w:rPr>
      </w:pPr>
    </w:p>
    <w:p w:rsidR="00371633" w:rsidRPr="00D81F14" w:rsidRDefault="00371633" w:rsidP="00371633">
      <w:pPr>
        <w:rPr>
          <w:rFonts w:ascii="Calibri" w:hAnsi="Calibri" w:cs="Arial"/>
          <w:color w:val="FF0000"/>
        </w:rPr>
      </w:pPr>
    </w:p>
    <w:p w:rsidR="003C7F94" w:rsidRDefault="00371633" w:rsidP="00371633">
      <w:r w:rsidRPr="00371633">
        <w:lastRenderedPageBreak/>
        <w:t xml:space="preserve"> </w:t>
      </w:r>
    </w:p>
    <w:p w:rsidR="00371633" w:rsidRPr="00371633" w:rsidRDefault="00371633" w:rsidP="00371633">
      <w:pPr>
        <w:rPr>
          <w:rFonts w:ascii="Calibri" w:hAnsi="Calibri" w:cs="Arial"/>
          <w:b/>
          <w:sz w:val="28"/>
          <w:szCs w:val="28"/>
          <w:u w:val="single"/>
        </w:rPr>
      </w:pPr>
      <w:r>
        <w:rPr>
          <w:rFonts w:ascii="Calibri" w:hAnsi="Calibri" w:cs="Arial"/>
          <w:b/>
          <w:sz w:val="28"/>
          <w:szCs w:val="28"/>
          <w:u w:val="single"/>
        </w:rPr>
        <w:t>Article 2</w:t>
      </w:r>
      <w:r w:rsidRPr="00371633">
        <w:rPr>
          <w:rFonts w:ascii="Calibri" w:hAnsi="Calibri" w:cs="Arial"/>
          <w:b/>
          <w:sz w:val="28"/>
          <w:szCs w:val="28"/>
          <w:u w:val="single"/>
        </w:rPr>
        <w:t xml:space="preserve"> : procédure de</w:t>
      </w:r>
      <w:r w:rsidR="0088165D">
        <w:rPr>
          <w:rFonts w:ascii="Calibri" w:hAnsi="Calibri" w:cs="Arial"/>
          <w:b/>
          <w:sz w:val="28"/>
          <w:szCs w:val="28"/>
          <w:u w:val="single"/>
        </w:rPr>
        <w:t xml:space="preserve"> saisine du collège </w:t>
      </w:r>
      <w:r w:rsidR="00954FA1">
        <w:rPr>
          <w:rFonts w:ascii="Calibri" w:hAnsi="Calibri" w:cs="Arial"/>
          <w:b/>
          <w:sz w:val="28"/>
          <w:szCs w:val="28"/>
          <w:u w:val="single"/>
        </w:rPr>
        <w:t xml:space="preserve"> </w:t>
      </w:r>
    </w:p>
    <w:p w:rsidR="00475B50" w:rsidRDefault="008D1C73" w:rsidP="00CC0965">
      <w:pPr>
        <w:pStyle w:val="TitreA"/>
        <w:jc w:val="both"/>
        <w:rPr>
          <w:rFonts w:ascii="Calibri" w:hAnsi="Calibri" w:cs="Arial"/>
          <w:sz w:val="28"/>
          <w:szCs w:val="28"/>
        </w:rPr>
      </w:pPr>
      <w:r>
        <w:rPr>
          <w:rFonts w:ascii="Calibri" w:hAnsi="Calibri" w:cs="Arial"/>
          <w:sz w:val="28"/>
          <w:szCs w:val="28"/>
        </w:rPr>
        <w:t xml:space="preserve"> </w:t>
      </w:r>
    </w:p>
    <w:p w:rsidR="00475B50" w:rsidRDefault="00475B50" w:rsidP="00475B50">
      <w:pPr>
        <w:pStyle w:val="TitreA"/>
        <w:jc w:val="both"/>
        <w:rPr>
          <w:rFonts w:ascii="Calibri" w:hAnsi="Calibri" w:cs="Arial"/>
          <w:b w:val="0"/>
          <w:sz w:val="24"/>
          <w:szCs w:val="24"/>
          <w:u w:val="none"/>
        </w:rPr>
      </w:pPr>
      <w:r w:rsidRPr="00475B50">
        <w:rPr>
          <w:rFonts w:ascii="Calibri" w:hAnsi="Calibri" w:cs="Arial"/>
          <w:b w:val="0"/>
          <w:sz w:val="24"/>
          <w:szCs w:val="24"/>
          <w:u w:val="none"/>
        </w:rPr>
        <w:t>Le collège est sai</w:t>
      </w:r>
      <w:r w:rsidR="00E23169">
        <w:rPr>
          <w:rFonts w:ascii="Calibri" w:hAnsi="Calibri" w:cs="Arial"/>
          <w:b w:val="0"/>
          <w:sz w:val="24"/>
          <w:szCs w:val="24"/>
          <w:u w:val="none"/>
        </w:rPr>
        <w:t>si par courriel à l’adresse</w:t>
      </w:r>
      <w:r w:rsidRPr="00475B50">
        <w:rPr>
          <w:rFonts w:ascii="Calibri" w:hAnsi="Calibri" w:cs="Arial"/>
          <w:b w:val="0"/>
          <w:sz w:val="24"/>
          <w:szCs w:val="24"/>
          <w:u w:val="none"/>
        </w:rPr>
        <w:t xml:space="preserve"> suivante : </w:t>
      </w:r>
    </w:p>
    <w:p w:rsidR="00B45E19" w:rsidRPr="00475B50" w:rsidRDefault="00B45E19" w:rsidP="00475B50">
      <w:pPr>
        <w:pStyle w:val="TitreA"/>
        <w:jc w:val="both"/>
        <w:rPr>
          <w:rFonts w:ascii="Calibri" w:hAnsi="Calibri" w:cs="Arial"/>
          <w:b w:val="0"/>
          <w:sz w:val="24"/>
          <w:szCs w:val="24"/>
          <w:u w:val="none"/>
        </w:rPr>
      </w:pPr>
    </w:p>
    <w:p w:rsidR="00D8105E" w:rsidRDefault="00DF6C81" w:rsidP="00475B50">
      <w:pPr>
        <w:pStyle w:val="TitreA"/>
        <w:jc w:val="both"/>
        <w:rPr>
          <w:rStyle w:val="Lienhypertexte"/>
          <w:rFonts w:ascii="Calibri" w:hAnsi="Calibri" w:cs="Arial"/>
          <w:b w:val="0"/>
          <w:sz w:val="24"/>
          <w:szCs w:val="24"/>
        </w:rPr>
      </w:pPr>
      <w:hyperlink r:id="rId9" w:history="1">
        <w:r w:rsidR="00475B50" w:rsidRPr="009F3AED">
          <w:rPr>
            <w:rStyle w:val="Lienhypertexte"/>
            <w:rFonts w:ascii="Calibri" w:hAnsi="Calibri" w:cs="Arial"/>
            <w:b w:val="0"/>
            <w:sz w:val="24"/>
            <w:szCs w:val="24"/>
          </w:rPr>
          <w:t>referent.deontologue@univ-lyon1.fr</w:t>
        </w:r>
      </w:hyperlink>
    </w:p>
    <w:p w:rsidR="00B45E19" w:rsidRDefault="00B45E19" w:rsidP="00475B50">
      <w:pPr>
        <w:pStyle w:val="TitreA"/>
        <w:jc w:val="both"/>
        <w:rPr>
          <w:rFonts w:ascii="Calibri" w:hAnsi="Calibri" w:cs="Arial"/>
          <w:b w:val="0"/>
          <w:sz w:val="24"/>
          <w:szCs w:val="24"/>
          <w:u w:val="none"/>
        </w:rPr>
      </w:pPr>
    </w:p>
    <w:p w:rsidR="00371633" w:rsidRDefault="00954FA1" w:rsidP="00371633">
      <w:pPr>
        <w:pStyle w:val="TitreA"/>
        <w:jc w:val="both"/>
        <w:rPr>
          <w:rFonts w:ascii="Calibri" w:hAnsi="Calibri" w:cs="Arial"/>
          <w:b w:val="0"/>
          <w:sz w:val="24"/>
          <w:szCs w:val="24"/>
          <w:u w:val="none"/>
        </w:rPr>
      </w:pPr>
      <w:r>
        <w:rPr>
          <w:rFonts w:ascii="Calibri" w:hAnsi="Calibri" w:cs="Arial"/>
          <w:b w:val="0"/>
          <w:sz w:val="24"/>
          <w:szCs w:val="24"/>
          <w:u w:val="none"/>
        </w:rPr>
        <w:t>Le collège</w:t>
      </w:r>
      <w:r w:rsidR="00371633" w:rsidRPr="00371633">
        <w:rPr>
          <w:rFonts w:ascii="Calibri" w:hAnsi="Calibri" w:cs="Arial"/>
          <w:b w:val="0"/>
          <w:sz w:val="24"/>
          <w:szCs w:val="24"/>
          <w:u w:val="none"/>
        </w:rPr>
        <w:t xml:space="preserve"> peut être saisi d’une demande de conseil par tout fonctionnaire et par tout agent contractuel de l’établissement conformément à l’article 28 bis de la loi n° 83-634 sur les droits et obligations des fonctionnaires. </w:t>
      </w:r>
    </w:p>
    <w:p w:rsidR="00954FA1" w:rsidRDefault="00954FA1" w:rsidP="00371633">
      <w:pPr>
        <w:pStyle w:val="TitreA"/>
        <w:jc w:val="both"/>
        <w:rPr>
          <w:rFonts w:ascii="Calibri" w:hAnsi="Calibri" w:cs="Arial"/>
          <w:b w:val="0"/>
          <w:sz w:val="24"/>
          <w:szCs w:val="24"/>
          <w:u w:val="none"/>
        </w:rPr>
      </w:pPr>
    </w:p>
    <w:p w:rsidR="00FD2CD1" w:rsidRDefault="00954FA1" w:rsidP="00371633">
      <w:pPr>
        <w:pStyle w:val="TitreA"/>
        <w:jc w:val="both"/>
        <w:rPr>
          <w:rFonts w:ascii="Calibri" w:hAnsi="Calibri" w:cs="Arial"/>
          <w:b w:val="0"/>
          <w:sz w:val="24"/>
          <w:szCs w:val="24"/>
          <w:u w:val="none"/>
        </w:rPr>
      </w:pPr>
      <w:r w:rsidRPr="003C7F94">
        <w:rPr>
          <w:rFonts w:ascii="Calibri" w:hAnsi="Calibri" w:cs="Arial"/>
          <w:b w:val="0"/>
          <w:sz w:val="24"/>
          <w:szCs w:val="24"/>
          <w:u w:val="none"/>
        </w:rPr>
        <w:t>Le collège peut également être saisi par le Président de l’universit</w:t>
      </w:r>
      <w:r w:rsidR="009B48A4">
        <w:rPr>
          <w:rFonts w:ascii="Calibri" w:hAnsi="Calibri" w:cs="Arial"/>
          <w:b w:val="0"/>
          <w:sz w:val="24"/>
          <w:szCs w:val="24"/>
          <w:u w:val="none"/>
        </w:rPr>
        <w:t>é</w:t>
      </w:r>
      <w:r w:rsidRPr="003C7F94">
        <w:rPr>
          <w:rFonts w:ascii="Calibri" w:hAnsi="Calibri" w:cs="Arial"/>
          <w:b w:val="0"/>
          <w:sz w:val="24"/>
          <w:szCs w:val="24"/>
          <w:u w:val="none"/>
        </w:rPr>
        <w:t>, dans le cadre de l’exercice</w:t>
      </w:r>
      <w:r w:rsidR="00A70AD9" w:rsidRPr="003C7F94">
        <w:rPr>
          <w:rFonts w:ascii="Calibri" w:hAnsi="Calibri" w:cs="Arial"/>
          <w:b w:val="0"/>
          <w:sz w:val="24"/>
          <w:szCs w:val="24"/>
          <w:u w:val="none"/>
        </w:rPr>
        <w:t xml:space="preserve"> de sa responsabilité hiérarchique et déontologique, sur toute question déontologique qui pourrait se poser dans les services.</w:t>
      </w:r>
      <w:r w:rsidR="009B48A4">
        <w:rPr>
          <w:rFonts w:ascii="Calibri" w:hAnsi="Calibri" w:cs="Arial"/>
          <w:b w:val="0"/>
          <w:sz w:val="24"/>
          <w:szCs w:val="24"/>
          <w:u w:val="none"/>
        </w:rPr>
        <w:t xml:space="preserve"> </w:t>
      </w:r>
    </w:p>
    <w:p w:rsidR="00FD2CD1" w:rsidRDefault="00FD2CD1" w:rsidP="00371633">
      <w:pPr>
        <w:pStyle w:val="TitreA"/>
        <w:jc w:val="both"/>
        <w:rPr>
          <w:rFonts w:ascii="Calibri" w:hAnsi="Calibri" w:cs="Arial"/>
          <w:b w:val="0"/>
          <w:sz w:val="24"/>
          <w:szCs w:val="24"/>
          <w:u w:val="none"/>
        </w:rPr>
      </w:pPr>
    </w:p>
    <w:p w:rsidR="00954FA1" w:rsidRPr="009B48A4" w:rsidRDefault="000D24D6" w:rsidP="00371633">
      <w:pPr>
        <w:pStyle w:val="TitreA"/>
        <w:jc w:val="both"/>
        <w:rPr>
          <w:rFonts w:ascii="Calibri" w:hAnsi="Calibri" w:cs="Arial"/>
          <w:b w:val="0"/>
          <w:color w:val="FF0000"/>
          <w:sz w:val="24"/>
          <w:szCs w:val="24"/>
          <w:u w:val="none"/>
        </w:rPr>
      </w:pPr>
      <w:r>
        <w:rPr>
          <w:rFonts w:ascii="Calibri" w:hAnsi="Calibri" w:cs="Arial"/>
          <w:b w:val="0"/>
          <w:sz w:val="24"/>
          <w:szCs w:val="24"/>
          <w:u w:val="none"/>
        </w:rPr>
        <w:t xml:space="preserve">De façon générale, le collège peut être </w:t>
      </w:r>
      <w:r w:rsidR="009B48A4" w:rsidRPr="007046FE">
        <w:rPr>
          <w:rFonts w:ascii="Calibri" w:hAnsi="Calibri" w:cs="Arial"/>
          <w:b w:val="0"/>
          <w:sz w:val="24"/>
          <w:szCs w:val="24"/>
          <w:u w:val="none"/>
        </w:rPr>
        <w:t xml:space="preserve">saisi par tout agent placé sous </w:t>
      </w:r>
      <w:r w:rsidR="00CE3576" w:rsidRPr="007046FE">
        <w:rPr>
          <w:rFonts w:ascii="Calibri" w:hAnsi="Calibri" w:cs="Arial"/>
          <w:b w:val="0"/>
          <w:sz w:val="24"/>
          <w:szCs w:val="24"/>
          <w:u w:val="none"/>
        </w:rPr>
        <w:t>l’autorité du Président de l’université</w:t>
      </w:r>
      <w:r w:rsidR="009B48A4" w:rsidRPr="007046FE">
        <w:rPr>
          <w:rFonts w:ascii="Calibri" w:hAnsi="Calibri" w:cs="Arial"/>
          <w:b w:val="0"/>
          <w:sz w:val="24"/>
          <w:szCs w:val="24"/>
          <w:u w:val="none"/>
        </w:rPr>
        <w:t>, concernant sa situation au regard de ses obligations déontologiques, ainsi que sur des faits susceptibles d’être qualifiés de conflit d’intérêts au sens de l’article 25 bis de la loi du 13 juillet 1983.</w:t>
      </w:r>
    </w:p>
    <w:p w:rsidR="00371633" w:rsidRPr="00371633" w:rsidRDefault="00371633" w:rsidP="00371633">
      <w:pPr>
        <w:pStyle w:val="TitreA"/>
        <w:jc w:val="both"/>
        <w:rPr>
          <w:rFonts w:ascii="Calibri" w:hAnsi="Calibri" w:cs="Arial"/>
          <w:b w:val="0"/>
          <w:sz w:val="24"/>
          <w:szCs w:val="24"/>
          <w:u w:val="none"/>
        </w:rPr>
      </w:pPr>
    </w:p>
    <w:p w:rsidR="00371633" w:rsidRPr="00371633" w:rsidRDefault="00371633" w:rsidP="00371633">
      <w:pPr>
        <w:pStyle w:val="TitreA"/>
        <w:jc w:val="both"/>
        <w:rPr>
          <w:rFonts w:ascii="Calibri" w:hAnsi="Calibri" w:cs="Arial"/>
          <w:b w:val="0"/>
          <w:sz w:val="24"/>
          <w:szCs w:val="24"/>
          <w:u w:val="none"/>
        </w:rPr>
      </w:pPr>
      <w:r w:rsidRPr="00371633">
        <w:rPr>
          <w:rFonts w:ascii="Calibri" w:hAnsi="Calibri" w:cs="Arial"/>
          <w:b w:val="0"/>
          <w:sz w:val="24"/>
          <w:szCs w:val="24"/>
          <w:u w:val="none"/>
        </w:rPr>
        <w:t>Les membres du collège sont tenus de gard</w:t>
      </w:r>
      <w:r w:rsidR="001C695B">
        <w:rPr>
          <w:rFonts w:ascii="Calibri" w:hAnsi="Calibri" w:cs="Arial"/>
          <w:b w:val="0"/>
          <w:sz w:val="24"/>
          <w:szCs w:val="24"/>
          <w:u w:val="none"/>
        </w:rPr>
        <w:t xml:space="preserve">er le secret sur toute demande </w:t>
      </w:r>
      <w:r w:rsidRPr="00371633">
        <w:rPr>
          <w:rFonts w:ascii="Calibri" w:hAnsi="Calibri" w:cs="Arial"/>
          <w:b w:val="0"/>
          <w:sz w:val="24"/>
          <w:szCs w:val="24"/>
          <w:u w:val="none"/>
        </w:rPr>
        <w:t>individuelle émanant d’un agent et sur le contenu des délibérations du collège, qu’ils soient ou non formalisés sous la forme d’avis.</w:t>
      </w:r>
    </w:p>
    <w:p w:rsidR="00371633" w:rsidRPr="00371633" w:rsidRDefault="00371633" w:rsidP="00371633">
      <w:pPr>
        <w:pStyle w:val="TitreA"/>
        <w:jc w:val="both"/>
        <w:rPr>
          <w:rFonts w:ascii="Calibri" w:hAnsi="Calibri" w:cs="Arial"/>
          <w:b w:val="0"/>
          <w:sz w:val="24"/>
          <w:szCs w:val="24"/>
          <w:u w:val="none"/>
        </w:rPr>
      </w:pPr>
    </w:p>
    <w:p w:rsidR="00371633" w:rsidRPr="00371633" w:rsidRDefault="00371633" w:rsidP="00371633">
      <w:pPr>
        <w:pStyle w:val="TitreA"/>
        <w:jc w:val="both"/>
        <w:rPr>
          <w:rFonts w:ascii="Calibri" w:hAnsi="Calibri" w:cs="Arial"/>
          <w:b w:val="0"/>
          <w:sz w:val="24"/>
          <w:szCs w:val="24"/>
          <w:u w:val="none"/>
        </w:rPr>
      </w:pPr>
      <w:r w:rsidRPr="00371633">
        <w:rPr>
          <w:rFonts w:ascii="Calibri" w:hAnsi="Calibri" w:cs="Arial"/>
          <w:b w:val="0"/>
          <w:sz w:val="24"/>
          <w:szCs w:val="24"/>
          <w:u w:val="none"/>
        </w:rPr>
        <w:t>Les saisines relatives à la situation individuelle d’un agent font l’objet d’une réponse confidentielle du collège adressé</w:t>
      </w:r>
      <w:r w:rsidR="00CE5E20">
        <w:rPr>
          <w:rFonts w:ascii="Calibri" w:hAnsi="Calibri" w:cs="Arial"/>
          <w:b w:val="0"/>
          <w:sz w:val="24"/>
          <w:szCs w:val="24"/>
          <w:u w:val="none"/>
        </w:rPr>
        <w:t>e</w:t>
      </w:r>
      <w:r w:rsidRPr="00371633">
        <w:rPr>
          <w:rFonts w:ascii="Calibri" w:hAnsi="Calibri" w:cs="Arial"/>
          <w:b w:val="0"/>
          <w:sz w:val="24"/>
          <w:szCs w:val="24"/>
          <w:u w:val="none"/>
        </w:rPr>
        <w:t xml:space="preserve"> au seul agent</w:t>
      </w:r>
      <w:r w:rsidR="00356286">
        <w:rPr>
          <w:rFonts w:ascii="Calibri" w:hAnsi="Calibri" w:cs="Arial"/>
          <w:b w:val="0"/>
          <w:sz w:val="24"/>
          <w:szCs w:val="24"/>
          <w:u w:val="none"/>
        </w:rPr>
        <w:t>, lorsque la saisine émane de l’agent lui-même</w:t>
      </w:r>
      <w:r w:rsidRPr="00371633">
        <w:rPr>
          <w:rFonts w:ascii="Calibri" w:hAnsi="Calibri" w:cs="Arial"/>
          <w:b w:val="0"/>
          <w:sz w:val="24"/>
          <w:szCs w:val="24"/>
          <w:u w:val="none"/>
        </w:rPr>
        <w:t>.</w:t>
      </w:r>
    </w:p>
    <w:p w:rsidR="00D478C5" w:rsidRPr="00475B50" w:rsidRDefault="00D478C5" w:rsidP="00371633">
      <w:pPr>
        <w:pStyle w:val="TitreA"/>
        <w:jc w:val="both"/>
        <w:rPr>
          <w:rFonts w:ascii="Calibri" w:hAnsi="Calibri" w:cs="Arial"/>
          <w:b w:val="0"/>
          <w:sz w:val="24"/>
          <w:szCs w:val="24"/>
          <w:u w:val="none"/>
        </w:rPr>
      </w:pPr>
    </w:p>
    <w:p w:rsidR="001D02FA" w:rsidRDefault="001D02FA" w:rsidP="00CC0965">
      <w:pPr>
        <w:pStyle w:val="TitreA"/>
        <w:jc w:val="both"/>
        <w:rPr>
          <w:rFonts w:ascii="Calibri" w:hAnsi="Calibri" w:cs="Arial"/>
          <w:b w:val="0"/>
          <w:sz w:val="24"/>
          <w:szCs w:val="24"/>
          <w:u w:val="none"/>
        </w:rPr>
      </w:pPr>
      <w:r w:rsidRPr="001D02FA">
        <w:rPr>
          <w:rFonts w:ascii="Calibri" w:hAnsi="Calibri" w:cs="Arial"/>
          <w:b w:val="0"/>
          <w:sz w:val="24"/>
          <w:szCs w:val="24"/>
          <w:u w:val="none"/>
        </w:rPr>
        <w:t>La saisine du collège comporte tous les éléments d’information et documents nécessaires à la compréhension de la saisine.</w:t>
      </w:r>
    </w:p>
    <w:p w:rsidR="00E73DA7" w:rsidRDefault="00E73DA7" w:rsidP="00CC0965">
      <w:pPr>
        <w:pStyle w:val="TitreA"/>
        <w:jc w:val="both"/>
        <w:rPr>
          <w:rFonts w:ascii="Calibri" w:hAnsi="Calibri" w:cs="Arial"/>
          <w:b w:val="0"/>
          <w:sz w:val="24"/>
          <w:szCs w:val="24"/>
          <w:u w:val="none"/>
        </w:rPr>
      </w:pPr>
    </w:p>
    <w:p w:rsidR="001D02FA" w:rsidRDefault="004D166F" w:rsidP="00CC0965">
      <w:pPr>
        <w:pStyle w:val="TitreA"/>
        <w:jc w:val="both"/>
        <w:rPr>
          <w:rFonts w:ascii="Calibri" w:hAnsi="Calibri" w:cs="Arial"/>
          <w:b w:val="0"/>
          <w:sz w:val="24"/>
          <w:szCs w:val="24"/>
          <w:u w:val="none"/>
        </w:rPr>
      </w:pPr>
      <w:r w:rsidRPr="004D166F">
        <w:rPr>
          <w:rFonts w:ascii="Calibri" w:hAnsi="Calibri" w:cs="Arial"/>
          <w:b w:val="0"/>
          <w:sz w:val="24"/>
          <w:szCs w:val="24"/>
          <w:u w:val="none"/>
        </w:rPr>
        <w:t>Si les informations</w:t>
      </w:r>
      <w:r w:rsidR="00764A11">
        <w:rPr>
          <w:rFonts w:ascii="Calibri" w:hAnsi="Calibri" w:cs="Arial"/>
          <w:b w:val="0"/>
          <w:sz w:val="24"/>
          <w:szCs w:val="24"/>
          <w:u w:val="none"/>
        </w:rPr>
        <w:t xml:space="preserve"> fournies sont insuffisantes, le collège</w:t>
      </w:r>
      <w:r w:rsidRPr="004D166F">
        <w:rPr>
          <w:rFonts w:ascii="Calibri" w:hAnsi="Calibri" w:cs="Arial"/>
          <w:b w:val="0"/>
          <w:sz w:val="24"/>
          <w:szCs w:val="24"/>
          <w:u w:val="none"/>
        </w:rPr>
        <w:t xml:space="preserve"> peut demand</w:t>
      </w:r>
      <w:r w:rsidR="001D02FA">
        <w:rPr>
          <w:rFonts w:ascii="Calibri" w:hAnsi="Calibri" w:cs="Arial"/>
          <w:b w:val="0"/>
          <w:sz w:val="24"/>
          <w:szCs w:val="24"/>
          <w:u w:val="none"/>
        </w:rPr>
        <w:t>er que la saisine soit précisée par différents moyens utiles</w:t>
      </w:r>
      <w:r w:rsidR="00351D33" w:rsidRPr="00351D33">
        <w:rPr>
          <w:rFonts w:ascii="Calibri" w:hAnsi="Calibri" w:cs="Arial"/>
          <w:b w:val="0"/>
          <w:sz w:val="24"/>
          <w:szCs w:val="24"/>
          <w:u w:val="none"/>
        </w:rPr>
        <w:t xml:space="preserve">. </w:t>
      </w:r>
    </w:p>
    <w:p w:rsidR="004D166F" w:rsidRPr="00192BB8" w:rsidRDefault="004D166F" w:rsidP="00CC0965">
      <w:pPr>
        <w:pStyle w:val="TitreA"/>
        <w:jc w:val="both"/>
        <w:rPr>
          <w:rStyle w:val="Rfrencelgre"/>
        </w:rPr>
      </w:pPr>
    </w:p>
    <w:p w:rsidR="00AB6666" w:rsidRDefault="004D166F" w:rsidP="00CC0965">
      <w:pPr>
        <w:pStyle w:val="TitreA"/>
        <w:jc w:val="both"/>
        <w:rPr>
          <w:rFonts w:ascii="Calibri" w:hAnsi="Calibri" w:cs="Arial"/>
          <w:b w:val="0"/>
          <w:sz w:val="24"/>
          <w:szCs w:val="24"/>
          <w:u w:val="none"/>
        </w:rPr>
      </w:pPr>
      <w:r w:rsidRPr="004D166F">
        <w:rPr>
          <w:rFonts w:ascii="Calibri" w:hAnsi="Calibri" w:cs="Arial"/>
          <w:b w:val="0"/>
          <w:sz w:val="24"/>
          <w:szCs w:val="24"/>
          <w:u w:val="none"/>
        </w:rPr>
        <w:t xml:space="preserve">Le collège peut </w:t>
      </w:r>
      <w:r w:rsidR="00764A11">
        <w:rPr>
          <w:rFonts w:ascii="Calibri" w:hAnsi="Calibri" w:cs="Arial"/>
          <w:b w:val="0"/>
          <w:sz w:val="24"/>
          <w:szCs w:val="24"/>
          <w:u w:val="none"/>
        </w:rPr>
        <w:t xml:space="preserve">consulter ou </w:t>
      </w:r>
      <w:r w:rsidRPr="004D166F">
        <w:rPr>
          <w:rFonts w:ascii="Calibri" w:hAnsi="Calibri" w:cs="Arial"/>
          <w:b w:val="0"/>
          <w:sz w:val="24"/>
          <w:szCs w:val="24"/>
          <w:u w:val="none"/>
        </w:rPr>
        <w:t xml:space="preserve">procéder à l’audition de toute personne </w:t>
      </w:r>
      <w:r>
        <w:rPr>
          <w:rFonts w:ascii="Calibri" w:hAnsi="Calibri" w:cs="Arial"/>
          <w:b w:val="0"/>
          <w:sz w:val="24"/>
          <w:szCs w:val="24"/>
          <w:u w:val="none"/>
        </w:rPr>
        <w:t xml:space="preserve">extérieure </w:t>
      </w:r>
      <w:r w:rsidR="003632FB">
        <w:rPr>
          <w:rFonts w:ascii="Calibri" w:hAnsi="Calibri" w:cs="Arial"/>
          <w:b w:val="0"/>
          <w:sz w:val="24"/>
          <w:szCs w:val="24"/>
          <w:u w:val="none"/>
        </w:rPr>
        <w:t xml:space="preserve">au collège </w:t>
      </w:r>
      <w:r w:rsidRPr="004D166F">
        <w:rPr>
          <w:rFonts w:ascii="Calibri" w:hAnsi="Calibri" w:cs="Arial"/>
          <w:b w:val="0"/>
          <w:sz w:val="24"/>
          <w:szCs w:val="24"/>
          <w:u w:val="none"/>
        </w:rPr>
        <w:t>qui serait rendue nécessaire au</w:t>
      </w:r>
      <w:r w:rsidR="0084625B">
        <w:rPr>
          <w:rFonts w:ascii="Calibri" w:hAnsi="Calibri" w:cs="Arial"/>
          <w:b w:val="0"/>
          <w:sz w:val="24"/>
          <w:szCs w:val="24"/>
          <w:u w:val="none"/>
        </w:rPr>
        <w:t xml:space="preserve"> plein exercice de ses mi</w:t>
      </w:r>
      <w:r w:rsidR="001D02FA">
        <w:rPr>
          <w:rFonts w:ascii="Calibri" w:hAnsi="Calibri" w:cs="Arial"/>
          <w:b w:val="0"/>
          <w:sz w:val="24"/>
          <w:szCs w:val="24"/>
          <w:u w:val="none"/>
        </w:rPr>
        <w:t>ssions.</w:t>
      </w:r>
    </w:p>
    <w:p w:rsidR="00D478C5" w:rsidRDefault="00D478C5" w:rsidP="00CC0965">
      <w:pPr>
        <w:pStyle w:val="TitreA"/>
        <w:jc w:val="both"/>
        <w:rPr>
          <w:rFonts w:ascii="Calibri" w:hAnsi="Calibri" w:cs="Arial"/>
          <w:b w:val="0"/>
          <w:sz w:val="24"/>
          <w:szCs w:val="24"/>
          <w:u w:val="none"/>
        </w:rPr>
      </w:pPr>
    </w:p>
    <w:p w:rsidR="00475B50" w:rsidRDefault="00D478C5" w:rsidP="00CC0965">
      <w:pPr>
        <w:pStyle w:val="TitreA"/>
        <w:jc w:val="both"/>
        <w:rPr>
          <w:rFonts w:ascii="Calibri" w:hAnsi="Calibri" w:cs="Arial"/>
          <w:b w:val="0"/>
          <w:sz w:val="24"/>
          <w:szCs w:val="24"/>
          <w:u w:val="none"/>
        </w:rPr>
      </w:pPr>
      <w:r w:rsidRPr="00D478C5">
        <w:rPr>
          <w:rFonts w:ascii="Calibri" w:hAnsi="Calibri" w:cs="Arial"/>
          <w:b w:val="0"/>
          <w:sz w:val="24"/>
          <w:szCs w:val="24"/>
          <w:u w:val="none"/>
        </w:rPr>
        <w:t>Le collège accuse réception de toutes les saisines.</w:t>
      </w:r>
    </w:p>
    <w:p w:rsidR="003632FB" w:rsidRDefault="003632FB" w:rsidP="00CC0965">
      <w:pPr>
        <w:pStyle w:val="TitreA"/>
        <w:jc w:val="both"/>
        <w:rPr>
          <w:rFonts w:ascii="Calibri" w:hAnsi="Calibri" w:cs="Arial"/>
          <w:b w:val="0"/>
          <w:sz w:val="24"/>
          <w:szCs w:val="24"/>
          <w:u w:val="none"/>
        </w:rPr>
      </w:pPr>
    </w:p>
    <w:p w:rsidR="00144B32" w:rsidRDefault="00371633" w:rsidP="00CC0965">
      <w:pPr>
        <w:pStyle w:val="TitreA"/>
        <w:jc w:val="both"/>
        <w:rPr>
          <w:rFonts w:ascii="Calibri" w:hAnsi="Calibri" w:cs="Arial"/>
          <w:sz w:val="28"/>
          <w:szCs w:val="28"/>
        </w:rPr>
      </w:pPr>
      <w:r>
        <w:rPr>
          <w:rFonts w:ascii="Calibri" w:hAnsi="Calibri" w:cs="Arial"/>
          <w:sz w:val="28"/>
          <w:szCs w:val="28"/>
        </w:rPr>
        <w:t>Article 3</w:t>
      </w:r>
      <w:r w:rsidR="00144B32" w:rsidRPr="008D1C73">
        <w:rPr>
          <w:rFonts w:ascii="Calibri" w:hAnsi="Calibri" w:cs="Arial"/>
          <w:sz w:val="28"/>
          <w:szCs w:val="28"/>
        </w:rPr>
        <w:t> :</w:t>
      </w:r>
      <w:r w:rsidR="008D1C73" w:rsidRPr="008D1C73">
        <w:rPr>
          <w:rFonts w:ascii="Calibri" w:hAnsi="Calibri" w:cs="Arial"/>
          <w:sz w:val="28"/>
          <w:szCs w:val="28"/>
        </w:rPr>
        <w:t xml:space="preserve"> règles de fonctionnement </w:t>
      </w:r>
      <w:r w:rsidR="00D8105E">
        <w:rPr>
          <w:rFonts w:ascii="Calibri" w:hAnsi="Calibri" w:cs="Arial"/>
          <w:sz w:val="28"/>
          <w:szCs w:val="28"/>
        </w:rPr>
        <w:t xml:space="preserve">et de délibération </w:t>
      </w:r>
      <w:r w:rsidR="0088165D">
        <w:rPr>
          <w:rFonts w:ascii="Calibri" w:hAnsi="Calibri" w:cs="Arial"/>
          <w:sz w:val="28"/>
          <w:szCs w:val="28"/>
        </w:rPr>
        <w:t>du collège</w:t>
      </w:r>
    </w:p>
    <w:p w:rsidR="001314C3" w:rsidRDefault="001314C3" w:rsidP="00CC0965">
      <w:pPr>
        <w:pStyle w:val="TitreA"/>
        <w:jc w:val="both"/>
        <w:rPr>
          <w:rFonts w:ascii="Calibri" w:hAnsi="Calibri" w:cs="Arial"/>
          <w:sz w:val="28"/>
          <w:szCs w:val="28"/>
        </w:rPr>
      </w:pPr>
    </w:p>
    <w:p w:rsidR="001314C3" w:rsidRPr="003C7F94" w:rsidRDefault="001314C3" w:rsidP="00CC0965">
      <w:pPr>
        <w:pStyle w:val="TitreA"/>
        <w:jc w:val="both"/>
        <w:rPr>
          <w:rFonts w:ascii="Calibri" w:hAnsi="Calibri" w:cs="Arial"/>
          <w:b w:val="0"/>
          <w:sz w:val="24"/>
          <w:szCs w:val="24"/>
          <w:u w:val="none"/>
        </w:rPr>
      </w:pPr>
      <w:r w:rsidRPr="003C7F94">
        <w:rPr>
          <w:rFonts w:ascii="Calibri" w:hAnsi="Calibri" w:cs="Arial"/>
          <w:b w:val="0"/>
          <w:sz w:val="24"/>
          <w:szCs w:val="24"/>
          <w:u w:val="none"/>
        </w:rPr>
        <w:t>-</w:t>
      </w:r>
      <w:r w:rsidR="00803DD5" w:rsidRPr="003C7F94">
        <w:rPr>
          <w:rFonts w:ascii="Calibri" w:hAnsi="Calibri" w:cs="Arial"/>
          <w:b w:val="0"/>
          <w:sz w:val="24"/>
          <w:szCs w:val="24"/>
          <w:u w:val="none"/>
        </w:rPr>
        <w:t>Le quorum est atteint dès lors que trois membres du collège sont présents.</w:t>
      </w:r>
    </w:p>
    <w:p w:rsidR="00693886" w:rsidRPr="003C7F94" w:rsidRDefault="00693886" w:rsidP="00CC0965">
      <w:pPr>
        <w:pStyle w:val="TitreA"/>
        <w:jc w:val="both"/>
        <w:rPr>
          <w:rFonts w:ascii="Calibri" w:hAnsi="Calibri" w:cs="Arial"/>
          <w:b w:val="0"/>
          <w:sz w:val="24"/>
          <w:szCs w:val="24"/>
          <w:u w:val="none"/>
        </w:rPr>
      </w:pPr>
    </w:p>
    <w:p w:rsidR="00252053" w:rsidRDefault="00713712" w:rsidP="00CC0965">
      <w:pPr>
        <w:pStyle w:val="TitreA"/>
        <w:jc w:val="both"/>
        <w:rPr>
          <w:rFonts w:ascii="Calibri" w:hAnsi="Calibri" w:cs="Arial"/>
          <w:b w:val="0"/>
          <w:sz w:val="24"/>
          <w:szCs w:val="24"/>
          <w:u w:val="none"/>
        </w:rPr>
      </w:pPr>
      <w:r>
        <w:rPr>
          <w:rFonts w:ascii="Calibri" w:hAnsi="Calibri" w:cs="Arial"/>
          <w:b w:val="0"/>
          <w:sz w:val="24"/>
          <w:szCs w:val="24"/>
          <w:u w:val="none"/>
        </w:rPr>
        <w:t>-C</w:t>
      </w:r>
      <w:r w:rsidR="00803DD5">
        <w:rPr>
          <w:rFonts w:ascii="Calibri" w:hAnsi="Calibri" w:cs="Arial"/>
          <w:b w:val="0"/>
          <w:sz w:val="24"/>
          <w:szCs w:val="24"/>
          <w:u w:val="none"/>
        </w:rPr>
        <w:t>haque réunion donne lieu</w:t>
      </w:r>
      <w:r w:rsidR="00195761">
        <w:rPr>
          <w:rFonts w:ascii="Calibri" w:hAnsi="Calibri" w:cs="Arial"/>
          <w:b w:val="0"/>
          <w:sz w:val="24"/>
          <w:szCs w:val="24"/>
          <w:u w:val="none"/>
        </w:rPr>
        <w:t xml:space="preserve"> </w:t>
      </w:r>
      <w:r w:rsidR="00345DD9">
        <w:rPr>
          <w:rFonts w:ascii="Calibri" w:hAnsi="Calibri" w:cs="Arial"/>
          <w:b w:val="0"/>
          <w:sz w:val="24"/>
          <w:szCs w:val="24"/>
          <w:u w:val="none"/>
        </w:rPr>
        <w:t>à un compte-rendu de séance</w:t>
      </w:r>
      <w:r w:rsidR="00195761">
        <w:rPr>
          <w:rFonts w:ascii="Calibri" w:hAnsi="Calibri" w:cs="Arial"/>
          <w:b w:val="0"/>
          <w:sz w:val="24"/>
          <w:szCs w:val="24"/>
          <w:u w:val="none"/>
        </w:rPr>
        <w:t xml:space="preserve"> qui sera validé</w:t>
      </w:r>
      <w:r w:rsidR="00252053">
        <w:rPr>
          <w:rFonts w:ascii="Calibri" w:hAnsi="Calibri" w:cs="Arial"/>
          <w:b w:val="0"/>
          <w:sz w:val="24"/>
          <w:szCs w:val="24"/>
          <w:u w:val="none"/>
        </w:rPr>
        <w:t xml:space="preserve"> par les membres présents lors de la réunion suivante.</w:t>
      </w:r>
    </w:p>
    <w:p w:rsidR="00693886" w:rsidRDefault="00693886" w:rsidP="00CC0965">
      <w:pPr>
        <w:pStyle w:val="TitreA"/>
        <w:jc w:val="both"/>
        <w:rPr>
          <w:rFonts w:ascii="Calibri" w:hAnsi="Calibri" w:cs="Arial"/>
          <w:b w:val="0"/>
          <w:sz w:val="24"/>
          <w:szCs w:val="24"/>
          <w:u w:val="none"/>
        </w:rPr>
      </w:pPr>
    </w:p>
    <w:p w:rsidR="00A9203D" w:rsidRDefault="00713712" w:rsidP="00CC0965">
      <w:pPr>
        <w:pStyle w:val="TitreA"/>
        <w:jc w:val="both"/>
        <w:rPr>
          <w:rFonts w:ascii="Calibri" w:hAnsi="Calibri" w:cs="Arial"/>
          <w:b w:val="0"/>
          <w:sz w:val="24"/>
          <w:szCs w:val="24"/>
          <w:u w:val="none"/>
        </w:rPr>
      </w:pPr>
      <w:r>
        <w:rPr>
          <w:rFonts w:ascii="Calibri" w:hAnsi="Calibri" w:cs="Arial"/>
          <w:b w:val="0"/>
          <w:sz w:val="24"/>
          <w:szCs w:val="24"/>
          <w:u w:val="none"/>
        </w:rPr>
        <w:t>-L</w:t>
      </w:r>
      <w:r w:rsidR="00A9203D">
        <w:rPr>
          <w:rFonts w:ascii="Calibri" w:hAnsi="Calibri" w:cs="Arial"/>
          <w:b w:val="0"/>
          <w:sz w:val="24"/>
          <w:szCs w:val="24"/>
          <w:u w:val="none"/>
        </w:rPr>
        <w:t>es réunions du collège ne sont pas publiques.</w:t>
      </w:r>
    </w:p>
    <w:p w:rsidR="00121148" w:rsidRDefault="00121148" w:rsidP="00CC0965">
      <w:pPr>
        <w:pStyle w:val="TitreA"/>
        <w:jc w:val="both"/>
        <w:rPr>
          <w:rFonts w:ascii="Calibri" w:hAnsi="Calibri" w:cs="Arial"/>
          <w:b w:val="0"/>
          <w:sz w:val="24"/>
          <w:szCs w:val="24"/>
          <w:u w:val="none"/>
        </w:rPr>
      </w:pPr>
    </w:p>
    <w:p w:rsidR="00693886" w:rsidRDefault="00713712" w:rsidP="00CC0965">
      <w:pPr>
        <w:pStyle w:val="TitreA"/>
        <w:jc w:val="both"/>
        <w:rPr>
          <w:rFonts w:ascii="Calibri" w:hAnsi="Calibri" w:cs="Arial"/>
          <w:b w:val="0"/>
          <w:sz w:val="24"/>
          <w:szCs w:val="24"/>
          <w:u w:val="none"/>
        </w:rPr>
      </w:pPr>
      <w:r>
        <w:rPr>
          <w:rFonts w:ascii="Calibri" w:hAnsi="Calibri" w:cs="Arial"/>
          <w:b w:val="0"/>
          <w:sz w:val="24"/>
          <w:szCs w:val="24"/>
          <w:u w:val="none"/>
        </w:rPr>
        <w:lastRenderedPageBreak/>
        <w:t>-L</w:t>
      </w:r>
      <w:r w:rsidR="00693886">
        <w:rPr>
          <w:rFonts w:ascii="Calibri" w:hAnsi="Calibri" w:cs="Arial"/>
          <w:b w:val="0"/>
          <w:sz w:val="24"/>
          <w:szCs w:val="24"/>
          <w:u w:val="none"/>
        </w:rPr>
        <w:t>es avis, recommandations et conseils sont adoptés, comme le compte-rendu de la dernière séance</w:t>
      </w:r>
      <w:r w:rsidR="00806899">
        <w:rPr>
          <w:rFonts w:ascii="Calibri" w:hAnsi="Calibri" w:cs="Arial"/>
          <w:b w:val="0"/>
          <w:sz w:val="24"/>
          <w:szCs w:val="24"/>
          <w:u w:val="none"/>
        </w:rPr>
        <w:t>,</w:t>
      </w:r>
      <w:r w:rsidR="001314C3">
        <w:rPr>
          <w:rFonts w:ascii="Calibri" w:hAnsi="Calibri" w:cs="Arial"/>
          <w:b w:val="0"/>
          <w:sz w:val="24"/>
          <w:szCs w:val="24"/>
          <w:u w:val="none"/>
        </w:rPr>
        <w:t xml:space="preserve"> </w:t>
      </w:r>
      <w:r w:rsidR="001314C3" w:rsidRPr="003C7F94">
        <w:rPr>
          <w:rFonts w:ascii="Calibri" w:hAnsi="Calibri" w:cs="Arial"/>
          <w:b w:val="0"/>
          <w:sz w:val="24"/>
          <w:szCs w:val="24"/>
          <w:u w:val="none"/>
        </w:rPr>
        <w:t>à la majorité simple</w:t>
      </w:r>
      <w:r w:rsidR="00F56C24" w:rsidRPr="003C7F94">
        <w:rPr>
          <w:rFonts w:ascii="Calibri" w:hAnsi="Calibri" w:cs="Arial"/>
          <w:b w:val="0"/>
          <w:sz w:val="24"/>
          <w:szCs w:val="24"/>
          <w:u w:val="none"/>
        </w:rPr>
        <w:t xml:space="preserve"> des suffrages exprimés</w:t>
      </w:r>
      <w:r w:rsidR="00693886">
        <w:rPr>
          <w:rFonts w:ascii="Calibri" w:hAnsi="Calibri" w:cs="Arial"/>
          <w:b w:val="0"/>
          <w:sz w:val="24"/>
          <w:szCs w:val="24"/>
          <w:u w:val="none"/>
        </w:rPr>
        <w:t xml:space="preserve">, </w:t>
      </w:r>
      <w:r w:rsidR="000E4B6F">
        <w:rPr>
          <w:rFonts w:ascii="Calibri" w:hAnsi="Calibri" w:cs="Arial"/>
          <w:b w:val="0"/>
          <w:sz w:val="24"/>
          <w:szCs w:val="24"/>
          <w:u w:val="none"/>
        </w:rPr>
        <w:t xml:space="preserve">le cas échéant </w:t>
      </w:r>
      <w:r w:rsidR="00693886">
        <w:rPr>
          <w:rFonts w:ascii="Calibri" w:hAnsi="Calibri" w:cs="Arial"/>
          <w:b w:val="0"/>
          <w:sz w:val="24"/>
          <w:szCs w:val="24"/>
          <w:u w:val="none"/>
        </w:rPr>
        <w:t>par vote à main levée.</w:t>
      </w:r>
    </w:p>
    <w:p w:rsidR="00693886" w:rsidRDefault="00693886" w:rsidP="00CC0965">
      <w:pPr>
        <w:pStyle w:val="TitreA"/>
        <w:jc w:val="both"/>
        <w:rPr>
          <w:rFonts w:ascii="Calibri" w:hAnsi="Calibri" w:cs="Arial"/>
          <w:b w:val="0"/>
          <w:sz w:val="24"/>
          <w:szCs w:val="24"/>
          <w:u w:val="none"/>
        </w:rPr>
      </w:pPr>
    </w:p>
    <w:p w:rsidR="00693886" w:rsidRDefault="00713712" w:rsidP="00CC0965">
      <w:pPr>
        <w:pStyle w:val="TitreA"/>
        <w:jc w:val="both"/>
        <w:rPr>
          <w:rFonts w:ascii="Calibri" w:hAnsi="Calibri" w:cs="Arial"/>
          <w:b w:val="0"/>
          <w:sz w:val="24"/>
          <w:szCs w:val="24"/>
          <w:u w:val="none"/>
        </w:rPr>
      </w:pPr>
      <w:r>
        <w:rPr>
          <w:rFonts w:ascii="Calibri" w:hAnsi="Calibri" w:cs="Arial"/>
          <w:b w:val="0"/>
          <w:sz w:val="24"/>
          <w:szCs w:val="24"/>
          <w:u w:val="none"/>
        </w:rPr>
        <w:t>-L</w:t>
      </w:r>
      <w:r w:rsidR="00693886">
        <w:rPr>
          <w:rFonts w:ascii="Calibri" w:hAnsi="Calibri" w:cs="Arial"/>
          <w:b w:val="0"/>
          <w:sz w:val="24"/>
          <w:szCs w:val="24"/>
          <w:u w:val="none"/>
        </w:rPr>
        <w:t>’abstention est admise mais ne peut être décomptée, ni comme un vote favorable, ni comme un vote défavorable.</w:t>
      </w:r>
    </w:p>
    <w:p w:rsidR="000E4B6F" w:rsidRDefault="000E4B6F" w:rsidP="00CC0965">
      <w:pPr>
        <w:pStyle w:val="TitreA"/>
        <w:jc w:val="both"/>
        <w:rPr>
          <w:rFonts w:ascii="Calibri" w:hAnsi="Calibri" w:cs="Arial"/>
          <w:b w:val="0"/>
          <w:sz w:val="24"/>
          <w:szCs w:val="24"/>
          <w:u w:val="none"/>
        </w:rPr>
      </w:pPr>
    </w:p>
    <w:p w:rsidR="000E4B6F" w:rsidRPr="000C6498" w:rsidRDefault="000E4B6F" w:rsidP="00CC0965">
      <w:pPr>
        <w:pStyle w:val="TitreA"/>
        <w:jc w:val="both"/>
        <w:rPr>
          <w:rFonts w:ascii="Calibri" w:hAnsi="Calibri" w:cs="Arial"/>
          <w:b w:val="0"/>
          <w:sz w:val="24"/>
          <w:szCs w:val="24"/>
          <w:u w:val="none"/>
        </w:rPr>
      </w:pPr>
      <w:r w:rsidRPr="000C6498">
        <w:rPr>
          <w:rFonts w:ascii="Calibri" w:hAnsi="Calibri" w:cs="Arial"/>
          <w:b w:val="0"/>
          <w:sz w:val="24"/>
          <w:szCs w:val="24"/>
          <w:u w:val="none"/>
        </w:rPr>
        <w:t>-Pour l’application du quorum rappelé ci-dessus, il n’est pas tenu compte du membre qui s’abstient de siéger au motif d’une situation de risque de conflit d’intérêts au sens de l’article 25 bis de la loi du 13 juillet 1983.</w:t>
      </w:r>
    </w:p>
    <w:p w:rsidR="002A3485" w:rsidRPr="000C6498" w:rsidRDefault="002A3485" w:rsidP="00CC0965">
      <w:pPr>
        <w:pStyle w:val="TitreA"/>
        <w:jc w:val="both"/>
        <w:rPr>
          <w:rFonts w:ascii="Calibri" w:hAnsi="Calibri" w:cs="Arial"/>
          <w:b w:val="0"/>
          <w:sz w:val="24"/>
          <w:szCs w:val="24"/>
          <w:u w:val="none"/>
        </w:rPr>
      </w:pPr>
    </w:p>
    <w:p w:rsidR="001F0B89" w:rsidRPr="000C6498" w:rsidRDefault="001F0B89" w:rsidP="00CC0965">
      <w:pPr>
        <w:pStyle w:val="TitreA"/>
        <w:jc w:val="both"/>
        <w:rPr>
          <w:rFonts w:ascii="Calibri" w:hAnsi="Calibri" w:cs="Arial"/>
          <w:b w:val="0"/>
          <w:sz w:val="24"/>
          <w:szCs w:val="24"/>
          <w:u w:val="none"/>
        </w:rPr>
      </w:pPr>
      <w:r w:rsidRPr="000C6498">
        <w:rPr>
          <w:rFonts w:ascii="Calibri" w:hAnsi="Calibri" w:cs="Arial"/>
          <w:b w:val="0"/>
          <w:sz w:val="24"/>
          <w:szCs w:val="24"/>
          <w:u w:val="none"/>
        </w:rPr>
        <w:t>-une séance du collège peut être organisée au moyen d’une conférence téléphonique, par visioconférence, ou par tout autre procédé assurant l’échange d’écrits transmis par voie électronique</w:t>
      </w:r>
      <w:r w:rsidR="008073C0" w:rsidRPr="000C6498">
        <w:rPr>
          <w:rFonts w:ascii="Calibri" w:hAnsi="Calibri" w:cs="Arial"/>
          <w:b w:val="0"/>
          <w:sz w:val="24"/>
          <w:szCs w:val="24"/>
          <w:u w:val="none"/>
        </w:rPr>
        <w:t xml:space="preserve"> (pour les discussions, mais aussi pour le vote)</w:t>
      </w:r>
      <w:r w:rsidRPr="000C6498">
        <w:rPr>
          <w:rFonts w:ascii="Calibri" w:hAnsi="Calibri" w:cs="Arial"/>
          <w:b w:val="0"/>
          <w:sz w:val="24"/>
          <w:szCs w:val="24"/>
          <w:u w:val="none"/>
        </w:rPr>
        <w:t xml:space="preserve">. Les membres </w:t>
      </w:r>
      <w:r w:rsidR="008073C0" w:rsidRPr="000C6498">
        <w:rPr>
          <w:rFonts w:ascii="Calibri" w:hAnsi="Calibri" w:cs="Arial"/>
          <w:b w:val="0"/>
          <w:sz w:val="24"/>
          <w:szCs w:val="24"/>
          <w:u w:val="none"/>
        </w:rPr>
        <w:t>assistant à la visioconférence sont considérés comme présents.</w:t>
      </w:r>
    </w:p>
    <w:p w:rsidR="00693886" w:rsidRPr="00490D7F" w:rsidRDefault="00693886" w:rsidP="00CC0965">
      <w:pPr>
        <w:pStyle w:val="TitreA"/>
        <w:jc w:val="both"/>
        <w:rPr>
          <w:rFonts w:ascii="Calibri" w:hAnsi="Calibri" w:cs="Arial"/>
          <w:b w:val="0"/>
          <w:sz w:val="24"/>
          <w:szCs w:val="24"/>
          <w:u w:val="none"/>
        </w:rPr>
      </w:pPr>
    </w:p>
    <w:p w:rsidR="00693886" w:rsidRDefault="00490D7F" w:rsidP="00267B81">
      <w:pPr>
        <w:pStyle w:val="TitreA"/>
        <w:jc w:val="both"/>
        <w:rPr>
          <w:rFonts w:ascii="Calibri" w:hAnsi="Calibri" w:cs="Arial"/>
          <w:b w:val="0"/>
          <w:sz w:val="24"/>
          <w:szCs w:val="24"/>
          <w:u w:val="none"/>
        </w:rPr>
      </w:pPr>
      <w:r w:rsidRPr="00490D7F">
        <w:rPr>
          <w:rFonts w:ascii="Calibri" w:hAnsi="Calibri" w:cs="Arial"/>
          <w:b w:val="0"/>
          <w:sz w:val="24"/>
          <w:szCs w:val="24"/>
          <w:u w:val="none"/>
        </w:rPr>
        <w:t>Le collège se réunit au moi</w:t>
      </w:r>
      <w:r w:rsidR="00195761">
        <w:rPr>
          <w:rFonts w:ascii="Calibri" w:hAnsi="Calibri" w:cs="Arial"/>
          <w:b w:val="0"/>
          <w:sz w:val="24"/>
          <w:szCs w:val="24"/>
          <w:u w:val="none"/>
        </w:rPr>
        <w:t>ns deux fois par an. Il se réunit également lors</w:t>
      </w:r>
      <w:r w:rsidRPr="00490D7F">
        <w:rPr>
          <w:rFonts w:ascii="Calibri" w:hAnsi="Calibri" w:cs="Arial"/>
          <w:b w:val="0"/>
          <w:sz w:val="24"/>
          <w:szCs w:val="24"/>
          <w:u w:val="none"/>
        </w:rPr>
        <w:t xml:space="preserve">qu’au moins la moitié des membres en fait la demande </w:t>
      </w:r>
      <w:r w:rsidR="000827CA">
        <w:rPr>
          <w:rFonts w:ascii="Calibri" w:hAnsi="Calibri" w:cs="Arial"/>
          <w:b w:val="0"/>
          <w:sz w:val="24"/>
          <w:szCs w:val="24"/>
          <w:u w:val="none"/>
        </w:rPr>
        <w:t xml:space="preserve">(auto-saisine) </w:t>
      </w:r>
      <w:r w:rsidRPr="00490D7F">
        <w:rPr>
          <w:rFonts w:ascii="Calibri" w:hAnsi="Calibri" w:cs="Arial"/>
          <w:b w:val="0"/>
          <w:sz w:val="24"/>
          <w:szCs w:val="24"/>
          <w:u w:val="none"/>
        </w:rPr>
        <w:t>et chaque fois que le Président de</w:t>
      </w:r>
      <w:r w:rsidR="00195761">
        <w:rPr>
          <w:rFonts w:ascii="Calibri" w:hAnsi="Calibri" w:cs="Arial"/>
          <w:b w:val="0"/>
          <w:sz w:val="24"/>
          <w:szCs w:val="24"/>
          <w:u w:val="none"/>
        </w:rPr>
        <w:t xml:space="preserve"> l’université en formule le souhait</w:t>
      </w:r>
      <w:r w:rsidRPr="00490D7F">
        <w:rPr>
          <w:rFonts w:ascii="Calibri" w:hAnsi="Calibri" w:cs="Arial"/>
          <w:b w:val="0"/>
          <w:sz w:val="24"/>
          <w:szCs w:val="24"/>
          <w:u w:val="none"/>
        </w:rPr>
        <w:t>.</w:t>
      </w:r>
    </w:p>
    <w:p w:rsidR="001B6BCA" w:rsidRPr="002A7C06" w:rsidRDefault="001B6BCA" w:rsidP="00267B81">
      <w:pPr>
        <w:pStyle w:val="TitreA"/>
        <w:jc w:val="both"/>
        <w:rPr>
          <w:rFonts w:ascii="Calibri" w:hAnsi="Calibri" w:cs="Arial"/>
          <w:b w:val="0"/>
          <w:sz w:val="24"/>
          <w:szCs w:val="24"/>
          <w:u w:val="none"/>
        </w:rPr>
      </w:pPr>
    </w:p>
    <w:p w:rsidR="00355B8C" w:rsidRDefault="002B6670" w:rsidP="00267B81">
      <w:pPr>
        <w:jc w:val="both"/>
      </w:pPr>
      <w:r>
        <w:t xml:space="preserve">Les membres du collège ont </w:t>
      </w:r>
      <w:proofErr w:type="gramStart"/>
      <w:r>
        <w:t>seuls</w:t>
      </w:r>
      <w:r w:rsidR="00267B81">
        <w:t xml:space="preserve"> </w:t>
      </w:r>
      <w:r w:rsidR="00764A11" w:rsidRPr="00764A11">
        <w:t>voix délibérative</w:t>
      </w:r>
      <w:proofErr w:type="gramEnd"/>
      <w:r w:rsidR="00764A11" w:rsidRPr="00764A11">
        <w:t>.</w:t>
      </w:r>
    </w:p>
    <w:p w:rsidR="00764A11" w:rsidRDefault="00764A11" w:rsidP="00267B81">
      <w:pPr>
        <w:jc w:val="both"/>
      </w:pPr>
    </w:p>
    <w:p w:rsidR="00EE7563" w:rsidRPr="00B36F09" w:rsidRDefault="00285591" w:rsidP="00CC0965">
      <w:pPr>
        <w:jc w:val="both"/>
        <w:rPr>
          <w:b/>
          <w:sz w:val="32"/>
          <w:szCs w:val="32"/>
          <w:u w:val="single"/>
        </w:rPr>
      </w:pPr>
      <w:r>
        <w:rPr>
          <w:b/>
          <w:sz w:val="32"/>
          <w:szCs w:val="32"/>
          <w:u w:val="single"/>
        </w:rPr>
        <w:t>Titre II : La fonction de référent déontologue</w:t>
      </w:r>
    </w:p>
    <w:p w:rsidR="00EE7563" w:rsidRPr="00B36F09" w:rsidRDefault="00EE7563" w:rsidP="00CC0965">
      <w:pPr>
        <w:jc w:val="both"/>
        <w:rPr>
          <w:u w:val="single"/>
        </w:rPr>
      </w:pPr>
    </w:p>
    <w:p w:rsidR="00B03F5A" w:rsidRPr="00FC313C" w:rsidRDefault="00B03F5A" w:rsidP="00CC0965">
      <w:pPr>
        <w:jc w:val="both"/>
        <w:rPr>
          <w:b/>
          <w:sz w:val="28"/>
          <w:szCs w:val="28"/>
          <w:u w:val="single"/>
        </w:rPr>
      </w:pPr>
      <w:r w:rsidRPr="00FC313C">
        <w:rPr>
          <w:b/>
          <w:sz w:val="28"/>
          <w:szCs w:val="28"/>
          <w:u w:val="single"/>
        </w:rPr>
        <w:t>Article </w:t>
      </w:r>
      <w:r w:rsidR="002A7C06" w:rsidRPr="00FC313C">
        <w:rPr>
          <w:b/>
          <w:sz w:val="28"/>
          <w:szCs w:val="28"/>
          <w:u w:val="single"/>
        </w:rPr>
        <w:t xml:space="preserve">4 </w:t>
      </w:r>
      <w:r w:rsidR="003E2242">
        <w:rPr>
          <w:b/>
          <w:sz w:val="28"/>
          <w:szCs w:val="28"/>
          <w:u w:val="single"/>
        </w:rPr>
        <w:t>: attributions</w:t>
      </w:r>
      <w:r w:rsidRPr="00FC313C">
        <w:rPr>
          <w:b/>
          <w:sz w:val="28"/>
          <w:szCs w:val="28"/>
          <w:u w:val="single"/>
        </w:rPr>
        <w:t xml:space="preserve"> du référent déontologue </w:t>
      </w:r>
    </w:p>
    <w:p w:rsidR="00B03F5A" w:rsidRPr="002A7C06" w:rsidRDefault="00B03F5A" w:rsidP="00CC0965">
      <w:pPr>
        <w:jc w:val="both"/>
        <w:rPr>
          <w:sz w:val="28"/>
          <w:szCs w:val="28"/>
        </w:rPr>
      </w:pPr>
    </w:p>
    <w:p w:rsidR="00EE7563" w:rsidRDefault="00EE7563" w:rsidP="00CC0965">
      <w:pPr>
        <w:jc w:val="both"/>
      </w:pPr>
      <w:r>
        <w:t xml:space="preserve">Il est rappelé que, conformément à </w:t>
      </w:r>
      <w:r w:rsidRPr="003C7F94">
        <w:t xml:space="preserve">l’arrêté </w:t>
      </w:r>
      <w:r w:rsidR="00D875D1" w:rsidRPr="003C7F94">
        <w:t>n°2019</w:t>
      </w:r>
      <w:r w:rsidR="00D81F14" w:rsidRPr="003C7F94">
        <w:t>-AA-</w:t>
      </w:r>
      <w:r w:rsidR="001A5870" w:rsidRPr="003C7F94">
        <w:t>02</w:t>
      </w:r>
      <w:r>
        <w:t>, les mi</w:t>
      </w:r>
      <w:r w:rsidR="002A1C22">
        <w:t>ssions du référent déontologue</w:t>
      </w:r>
      <w:r>
        <w:t xml:space="preserve"> de l’UCBL sont les suivantes : </w:t>
      </w:r>
    </w:p>
    <w:p w:rsidR="00EE7563" w:rsidRDefault="00EE7563" w:rsidP="00CC0965">
      <w:pPr>
        <w:jc w:val="both"/>
      </w:pPr>
    </w:p>
    <w:p w:rsidR="006651FA" w:rsidRDefault="00EE7563" w:rsidP="0005456A">
      <w:pPr>
        <w:pStyle w:val="Paragraphedeliste"/>
        <w:numPr>
          <w:ilvl w:val="0"/>
          <w:numId w:val="2"/>
        </w:numPr>
        <w:jc w:val="both"/>
      </w:pPr>
      <w:r>
        <w:t xml:space="preserve">Répondre aux questions relatives aux situations individuelles dont il est saisi afin de </w:t>
      </w:r>
      <w:r w:rsidR="002D1BA1">
        <w:t xml:space="preserve">délivrer tout conseil et </w:t>
      </w:r>
      <w:r>
        <w:t xml:space="preserve">recommander toute mesure visant à faire respecter les obligations </w:t>
      </w:r>
      <w:r w:rsidR="006651FA">
        <w:t>de nature déontologique</w:t>
      </w:r>
      <w:r w:rsidR="002D1BA1">
        <w:t>, mais également</w:t>
      </w:r>
      <w:r>
        <w:t xml:space="preserve"> prévenir ou faire cesser une situation de conflits d’intérêt</w:t>
      </w:r>
      <w:r w:rsidR="009F59F8">
        <w:t xml:space="preserve"> (article 6 ter A de la loi du 13 juillet 1983 précitée).</w:t>
      </w:r>
    </w:p>
    <w:p w:rsidR="00ED7A43" w:rsidRDefault="00ED7A43" w:rsidP="003C7F94">
      <w:pPr>
        <w:jc w:val="both"/>
      </w:pPr>
    </w:p>
    <w:p w:rsidR="003632FB" w:rsidRDefault="00D94BA5" w:rsidP="0005456A">
      <w:pPr>
        <w:pStyle w:val="Paragraphedeliste"/>
        <w:numPr>
          <w:ilvl w:val="0"/>
          <w:numId w:val="2"/>
        </w:numPr>
        <w:jc w:val="both"/>
      </w:pPr>
      <w:r>
        <w:t>Adopter des recommandations</w:t>
      </w:r>
      <w:r w:rsidR="003632FB" w:rsidRPr="003632FB">
        <w:t xml:space="preserve"> d’or</w:t>
      </w:r>
      <w:r w:rsidR="00EF5FD0">
        <w:t>dre général relative</w:t>
      </w:r>
      <w:r>
        <w:t>s</w:t>
      </w:r>
      <w:r w:rsidR="003632FB" w:rsidRPr="003632FB">
        <w:t xml:space="preserve"> à l’application des obligations et des principes déontologiques mentionnés a</w:t>
      </w:r>
      <w:r w:rsidR="00C642A6">
        <w:t>ux articles 25 à 28 de la loi du 13 juillet</w:t>
      </w:r>
      <w:r w:rsidR="003632FB" w:rsidRPr="003632FB">
        <w:t xml:space="preserve"> 1983 dans les services et composantes de l’UCBL</w:t>
      </w:r>
      <w:r w:rsidR="00EF5FD0">
        <w:t>.</w:t>
      </w:r>
    </w:p>
    <w:p w:rsidR="001314C3" w:rsidRDefault="001314C3" w:rsidP="001314C3">
      <w:pPr>
        <w:pStyle w:val="Paragraphedeliste"/>
        <w:jc w:val="both"/>
      </w:pPr>
    </w:p>
    <w:p w:rsidR="00EE7563" w:rsidRDefault="00612412" w:rsidP="0005456A">
      <w:pPr>
        <w:pStyle w:val="Paragraphedeliste"/>
        <w:numPr>
          <w:ilvl w:val="0"/>
          <w:numId w:val="2"/>
        </w:numPr>
        <w:jc w:val="both"/>
      </w:pPr>
      <w:r>
        <w:t>Mener à la demande du P</w:t>
      </w:r>
      <w:r w:rsidR="00EE7563">
        <w:t xml:space="preserve">résident </w:t>
      </w:r>
      <w:r>
        <w:t xml:space="preserve">de l’université </w:t>
      </w:r>
      <w:r w:rsidR="00EE7563">
        <w:t>toute réflexion concernant les questions et principes déontologiques intéressant l’établissement et formuler des propos</w:t>
      </w:r>
      <w:r w:rsidR="004116D4">
        <w:t>itions pour améliorer l’application</w:t>
      </w:r>
      <w:r w:rsidR="00EE7563">
        <w:t xml:space="preserve"> de tels principes </w:t>
      </w:r>
      <w:r>
        <w:t xml:space="preserve">auprès des </w:t>
      </w:r>
      <w:r w:rsidR="004116D4">
        <w:t xml:space="preserve">différents </w:t>
      </w:r>
      <w:r>
        <w:t>service</w:t>
      </w:r>
      <w:r w:rsidR="00FC313C">
        <w:t xml:space="preserve">s </w:t>
      </w:r>
      <w:r w:rsidR="00EE7563">
        <w:t>et renforcer la prévention de toute situation de conflit d’intérêts.</w:t>
      </w:r>
    </w:p>
    <w:p w:rsidR="00CC0965" w:rsidRDefault="00CC0965" w:rsidP="00CC0965">
      <w:pPr>
        <w:jc w:val="both"/>
      </w:pPr>
    </w:p>
    <w:p w:rsidR="00B17A73" w:rsidRDefault="00B17A73" w:rsidP="00CC0965">
      <w:pPr>
        <w:jc w:val="both"/>
      </w:pPr>
    </w:p>
    <w:p w:rsidR="00EE7563" w:rsidRDefault="00903A32" w:rsidP="00CC0965">
      <w:pPr>
        <w:jc w:val="both"/>
        <w:rPr>
          <w:b/>
          <w:sz w:val="28"/>
          <w:szCs w:val="28"/>
          <w:u w:val="single"/>
        </w:rPr>
      </w:pPr>
      <w:r w:rsidRPr="00903A32">
        <w:rPr>
          <w:b/>
          <w:sz w:val="28"/>
          <w:szCs w:val="28"/>
          <w:u w:val="single"/>
        </w:rPr>
        <w:t>Article </w:t>
      </w:r>
      <w:r w:rsidR="00F4010D">
        <w:rPr>
          <w:b/>
          <w:sz w:val="28"/>
          <w:szCs w:val="28"/>
          <w:u w:val="single"/>
        </w:rPr>
        <w:t>5</w:t>
      </w:r>
      <w:r w:rsidR="00FC313C">
        <w:rPr>
          <w:b/>
          <w:sz w:val="28"/>
          <w:szCs w:val="28"/>
          <w:u w:val="single"/>
        </w:rPr>
        <w:t xml:space="preserve"> </w:t>
      </w:r>
      <w:r w:rsidRPr="00903A32">
        <w:rPr>
          <w:b/>
          <w:sz w:val="28"/>
          <w:szCs w:val="28"/>
          <w:u w:val="single"/>
        </w:rPr>
        <w:t>: modalités de traitement des demandes </w:t>
      </w:r>
    </w:p>
    <w:p w:rsidR="00903A32" w:rsidRDefault="00903A32" w:rsidP="00CC0965">
      <w:pPr>
        <w:jc w:val="both"/>
        <w:rPr>
          <w:b/>
          <w:sz w:val="28"/>
          <w:szCs w:val="28"/>
          <w:u w:val="single"/>
        </w:rPr>
      </w:pPr>
    </w:p>
    <w:p w:rsidR="00903A32" w:rsidRDefault="008E537A" w:rsidP="00CC0965">
      <w:pPr>
        <w:jc w:val="both"/>
      </w:pPr>
      <w:r>
        <w:t>Selon les cas, l</w:t>
      </w:r>
      <w:r w:rsidR="00903A32" w:rsidRPr="00903A32">
        <w:t>es demandes sont traitées :</w:t>
      </w:r>
    </w:p>
    <w:p w:rsidR="00903A32" w:rsidRPr="00903A32" w:rsidRDefault="00903A32" w:rsidP="00CC0965">
      <w:pPr>
        <w:jc w:val="both"/>
      </w:pPr>
    </w:p>
    <w:p w:rsidR="008E4DE8" w:rsidRDefault="00EE7563" w:rsidP="00CC0965">
      <w:pPr>
        <w:jc w:val="both"/>
      </w:pPr>
      <w:r>
        <w:t>- soit par un retour de courriel si la demande relève de problématiques purement juridiques</w:t>
      </w:r>
      <w:r w:rsidR="001314C3">
        <w:t>, ou d’une demande d’information</w:t>
      </w:r>
      <w:r>
        <w:t>.</w:t>
      </w:r>
      <w:r w:rsidR="00B03F5A">
        <w:t xml:space="preserve"> Un membre du collège</w:t>
      </w:r>
      <w:r w:rsidR="00B03F5A" w:rsidRPr="00B03F5A">
        <w:t xml:space="preserve"> rédige une réponse par retour de</w:t>
      </w:r>
      <w:r w:rsidR="00B03F5A">
        <w:t xml:space="preserve"> </w:t>
      </w:r>
      <w:r w:rsidR="00B03F5A">
        <w:lastRenderedPageBreak/>
        <w:t>courriel qui est alors notifié</w:t>
      </w:r>
      <w:r w:rsidR="00B03F5A" w:rsidRPr="00B03F5A">
        <w:t xml:space="preserve"> au demandeur</w:t>
      </w:r>
      <w:r w:rsidR="00C02EC8">
        <w:t xml:space="preserve"> par la boîte mail générique</w:t>
      </w:r>
      <w:r w:rsidR="00750E17">
        <w:t>, dès lors que son contenu a été adopté par le</w:t>
      </w:r>
      <w:r w:rsidR="00850034">
        <w:t xml:space="preserve"> collège</w:t>
      </w:r>
      <w:r w:rsidR="008E4DE8">
        <w:t>.</w:t>
      </w:r>
      <w:r w:rsidR="00850034">
        <w:t xml:space="preserve"> </w:t>
      </w:r>
    </w:p>
    <w:p w:rsidR="00F1229F" w:rsidRDefault="00F1229F" w:rsidP="00CC0965">
      <w:pPr>
        <w:jc w:val="both"/>
      </w:pPr>
    </w:p>
    <w:p w:rsidR="00EE7563" w:rsidRDefault="00EE7563" w:rsidP="00CC0965">
      <w:pPr>
        <w:jc w:val="both"/>
      </w:pPr>
      <w:r>
        <w:t xml:space="preserve">- soit dans le </w:t>
      </w:r>
      <w:r w:rsidR="00EC534D">
        <w:t xml:space="preserve">cadre d’un entretien individuel </w:t>
      </w:r>
      <w:r w:rsidR="00127C25">
        <w:t>avec le demandeur suivi</w:t>
      </w:r>
      <w:r w:rsidR="00EC534D">
        <w:t xml:space="preserve"> ou non d’une réponse formalisée, sous forme d’avis ou de recommandation</w:t>
      </w:r>
      <w:r w:rsidR="002F74B0">
        <w:t>, concernant l’</w:t>
      </w:r>
      <w:r w:rsidR="008E0831">
        <w:t>analyse de l</w:t>
      </w:r>
      <w:r w:rsidR="002F74B0">
        <w:t>a situation</w:t>
      </w:r>
      <w:r w:rsidR="00EC534D">
        <w:t>.</w:t>
      </w:r>
    </w:p>
    <w:p w:rsidR="00F1229F" w:rsidRDefault="00F1229F" w:rsidP="00CC0965">
      <w:pPr>
        <w:jc w:val="both"/>
      </w:pPr>
    </w:p>
    <w:p w:rsidR="00EC534D" w:rsidRDefault="00EC534D" w:rsidP="00CC0965">
      <w:pPr>
        <w:jc w:val="both"/>
      </w:pPr>
      <w:r>
        <w:t>-soit par un</w:t>
      </w:r>
      <w:r w:rsidR="00903A32">
        <w:t>e répo</w:t>
      </w:r>
      <w:r w:rsidR="00127C25">
        <w:t>nse</w:t>
      </w:r>
      <w:r w:rsidR="008E4DE8">
        <w:t xml:space="preserve"> formalisée (avis ou </w:t>
      </w:r>
      <w:r>
        <w:t>recommandation</w:t>
      </w:r>
      <w:r w:rsidR="008E4DE8">
        <w:t>)</w:t>
      </w:r>
      <w:r>
        <w:t xml:space="preserve"> sur les questions d’ordre général</w:t>
      </w:r>
      <w:r w:rsidR="00750E17">
        <w:t xml:space="preserve"> formulées par le commanditaire.</w:t>
      </w:r>
    </w:p>
    <w:p w:rsidR="00127C25" w:rsidRDefault="00127C25" w:rsidP="00CC0965">
      <w:pPr>
        <w:jc w:val="both"/>
      </w:pPr>
    </w:p>
    <w:p w:rsidR="00E86ECA" w:rsidRDefault="00EC534D" w:rsidP="00CC0965">
      <w:pPr>
        <w:jc w:val="both"/>
      </w:pPr>
      <w:r w:rsidRPr="00EC534D">
        <w:t>Les avis</w:t>
      </w:r>
      <w:r w:rsidR="00B03F5A">
        <w:t>, propositions et études</w:t>
      </w:r>
      <w:r w:rsidRPr="00EC534D">
        <w:t xml:space="preserve"> rendus sur les questions d’ordre général aux fins de garantir les obligations déontologiques et prévenir les conflits d’intérêts peuvent être rendus publics,</w:t>
      </w:r>
      <w:r w:rsidR="00F97DB3">
        <w:t xml:space="preserve"> si le collège le juge opportun</w:t>
      </w:r>
      <w:r w:rsidR="00750E17">
        <w:t>.</w:t>
      </w:r>
    </w:p>
    <w:p w:rsidR="00F20CCE" w:rsidRDefault="00F20CCE" w:rsidP="00CC0965">
      <w:pPr>
        <w:jc w:val="both"/>
      </w:pPr>
    </w:p>
    <w:p w:rsidR="004843CC" w:rsidRDefault="004843CC" w:rsidP="00CC0965">
      <w:pPr>
        <w:jc w:val="both"/>
      </w:pPr>
    </w:p>
    <w:p w:rsidR="00EE7563" w:rsidRDefault="00EE7563" w:rsidP="00CC0965">
      <w:pPr>
        <w:jc w:val="both"/>
      </w:pPr>
    </w:p>
    <w:p w:rsidR="00EE7563" w:rsidRPr="00A67828" w:rsidRDefault="004C45EF" w:rsidP="00CC0965">
      <w:pPr>
        <w:jc w:val="both"/>
        <w:rPr>
          <w:b/>
          <w:sz w:val="28"/>
          <w:szCs w:val="28"/>
          <w:u w:val="single"/>
        </w:rPr>
      </w:pPr>
      <w:r w:rsidRPr="00A67828">
        <w:rPr>
          <w:b/>
          <w:sz w:val="28"/>
          <w:szCs w:val="28"/>
          <w:u w:val="single"/>
        </w:rPr>
        <w:t xml:space="preserve">Article </w:t>
      </w:r>
      <w:r w:rsidR="00F4010D">
        <w:rPr>
          <w:b/>
          <w:sz w:val="28"/>
          <w:szCs w:val="28"/>
          <w:u w:val="single"/>
        </w:rPr>
        <w:t>6</w:t>
      </w:r>
      <w:r w:rsidR="00FC313C" w:rsidRPr="00A67828">
        <w:rPr>
          <w:b/>
          <w:sz w:val="28"/>
          <w:szCs w:val="28"/>
          <w:u w:val="single"/>
        </w:rPr>
        <w:t> : lien avec le collège de déontologie du ministère de l’enseignement supérieur</w:t>
      </w:r>
    </w:p>
    <w:p w:rsidR="00FC313C" w:rsidRPr="00A67828" w:rsidRDefault="00FC313C" w:rsidP="00CC0965">
      <w:pPr>
        <w:jc w:val="both"/>
        <w:rPr>
          <w:b/>
          <w:sz w:val="28"/>
          <w:szCs w:val="28"/>
          <w:u w:val="single"/>
        </w:rPr>
      </w:pPr>
    </w:p>
    <w:p w:rsidR="00EE7563" w:rsidRDefault="00F10466" w:rsidP="00CC0965">
      <w:pPr>
        <w:jc w:val="both"/>
      </w:pPr>
      <w:r>
        <w:t>Le</w:t>
      </w:r>
      <w:r w:rsidR="0080592E">
        <w:t xml:space="preserve"> collège de déontologie de l’UCBL</w:t>
      </w:r>
      <w:r w:rsidR="00EE7563">
        <w:t xml:space="preserve"> peut saisir le collège de déontologie du ministère chargé de l’enseignement s</w:t>
      </w:r>
      <w:r w:rsidR="00A67828">
        <w:t>upérieur et de la recherche</w:t>
      </w:r>
      <w:r w:rsidR="0080592E">
        <w:t>,</w:t>
      </w:r>
      <w:r w:rsidR="00A67828">
        <w:t xml:space="preserve"> créé</w:t>
      </w:r>
      <w:r w:rsidR="00EE7563">
        <w:t xml:space="preserve"> par arrêté du 1</w:t>
      </w:r>
      <w:r w:rsidR="00B03F5A" w:rsidRPr="00B03F5A">
        <w:rPr>
          <w:vertAlign w:val="superscript"/>
        </w:rPr>
        <w:t>er</w:t>
      </w:r>
      <w:r w:rsidR="00B03F5A">
        <w:t xml:space="preserve"> </w:t>
      </w:r>
      <w:r w:rsidR="0080592E">
        <w:t>mars 2018</w:t>
      </w:r>
      <w:r w:rsidR="004E0D9F">
        <w:t xml:space="preserve"> (JO du 9 mars 2018)</w:t>
      </w:r>
      <w:r w:rsidR="0080592E">
        <w:t>,</w:t>
      </w:r>
      <w:r w:rsidR="00C246FB">
        <w:t xml:space="preserve"> en cas </w:t>
      </w:r>
      <w:r w:rsidR="0080592E">
        <w:t xml:space="preserve">de </w:t>
      </w:r>
      <w:r w:rsidR="00EE7563">
        <w:t>difficultés particulières générées</w:t>
      </w:r>
      <w:r>
        <w:t xml:space="preserve"> par le traitement d’un dossier</w:t>
      </w:r>
      <w:r w:rsidR="00BB0005">
        <w:t xml:space="preserve"> (article 2 de l’arrêté</w:t>
      </w:r>
      <w:r w:rsidR="009645F0">
        <w:t xml:space="preserve"> précité</w:t>
      </w:r>
      <w:r w:rsidR="00BB0005">
        <w:t>)</w:t>
      </w:r>
      <w:r w:rsidR="005156CD">
        <w:t>.</w:t>
      </w:r>
    </w:p>
    <w:p w:rsidR="00475B50" w:rsidRDefault="00475B50" w:rsidP="00CC0965">
      <w:pPr>
        <w:jc w:val="both"/>
      </w:pPr>
    </w:p>
    <w:p w:rsidR="00EE7563" w:rsidRDefault="00EE7563" w:rsidP="00CC0965">
      <w:pPr>
        <w:jc w:val="both"/>
      </w:pPr>
    </w:p>
    <w:p w:rsidR="00EE7563" w:rsidRPr="003B4467" w:rsidRDefault="00C10A4B" w:rsidP="00CC0965">
      <w:pPr>
        <w:jc w:val="both"/>
        <w:rPr>
          <w:b/>
          <w:sz w:val="32"/>
          <w:szCs w:val="32"/>
          <w:u w:val="single"/>
        </w:rPr>
      </w:pPr>
      <w:r>
        <w:rPr>
          <w:b/>
          <w:sz w:val="32"/>
          <w:szCs w:val="32"/>
          <w:u w:val="single"/>
        </w:rPr>
        <w:t>Titre III : L’</w:t>
      </w:r>
      <w:r w:rsidR="00EE7563" w:rsidRPr="003B4467">
        <w:rPr>
          <w:b/>
          <w:sz w:val="32"/>
          <w:szCs w:val="32"/>
          <w:u w:val="single"/>
        </w:rPr>
        <w:t xml:space="preserve">alerte et </w:t>
      </w:r>
      <w:r w:rsidR="001D12DE" w:rsidRPr="003B4467">
        <w:rPr>
          <w:b/>
          <w:sz w:val="32"/>
          <w:szCs w:val="32"/>
          <w:u w:val="single"/>
        </w:rPr>
        <w:t xml:space="preserve">la </w:t>
      </w:r>
      <w:r w:rsidR="00EE7563" w:rsidRPr="003B4467">
        <w:rPr>
          <w:b/>
          <w:sz w:val="32"/>
          <w:szCs w:val="32"/>
          <w:u w:val="single"/>
        </w:rPr>
        <w:t>procédure de recueil des signalements</w:t>
      </w:r>
    </w:p>
    <w:p w:rsidR="00EE7563" w:rsidRDefault="00EE7563" w:rsidP="00CC0965">
      <w:pPr>
        <w:jc w:val="both"/>
      </w:pPr>
    </w:p>
    <w:p w:rsidR="00EE7563" w:rsidRDefault="00EE7563" w:rsidP="00CC0965">
      <w:pPr>
        <w:jc w:val="both"/>
      </w:pPr>
      <w:r>
        <w:t>Le collège prop</w:t>
      </w:r>
      <w:r w:rsidR="00786765">
        <w:t>ose</w:t>
      </w:r>
      <w:r>
        <w:t xml:space="preserve"> une procédure de recueil des signalements conformément aux dispositions du décret n°2017-564 du 19 avril 2017 relatif aux procédures de recueil des signalements émis par les lanceurs d’alerte au sein des personnes morales de droit public ou de droit privé o</w:t>
      </w:r>
      <w:r w:rsidR="00C02C4E">
        <w:t>u des administrations de l’Etat (article I alinéa 1 de l’article 8 de la loi 2016-1691 du 9 décembre 2016).</w:t>
      </w:r>
    </w:p>
    <w:p w:rsidR="006C7942" w:rsidRDefault="006C7942" w:rsidP="00CC0965">
      <w:pPr>
        <w:jc w:val="both"/>
      </w:pPr>
    </w:p>
    <w:p w:rsidR="006C7942" w:rsidRDefault="004E0D9F" w:rsidP="00CC0965">
      <w:pPr>
        <w:jc w:val="both"/>
      </w:pPr>
      <w:r w:rsidRPr="004E0D9F">
        <w:t>Courriel de contact :</w:t>
      </w:r>
      <w:r>
        <w:t xml:space="preserve"> </w:t>
      </w:r>
      <w:hyperlink r:id="rId10" w:history="1">
        <w:r w:rsidRPr="00C5206A">
          <w:rPr>
            <w:rStyle w:val="Lienhypertexte"/>
          </w:rPr>
          <w:t>referent.deontologue@univ-lyon1.fr</w:t>
        </w:r>
      </w:hyperlink>
      <w:r>
        <w:t xml:space="preserve"> ou renvoi sur le formulaire spécifique dédié au signalement des alertes dans la page intranet.</w:t>
      </w:r>
    </w:p>
    <w:p w:rsidR="004E0D9F" w:rsidRPr="004E0D9F" w:rsidRDefault="004E0D9F" w:rsidP="00CC0965">
      <w:pPr>
        <w:jc w:val="both"/>
      </w:pPr>
    </w:p>
    <w:p w:rsidR="00EE7563" w:rsidRPr="006C7942" w:rsidRDefault="00EE7563" w:rsidP="00CC0965">
      <w:pPr>
        <w:jc w:val="both"/>
        <w:rPr>
          <w:color w:val="FF0000"/>
        </w:rPr>
      </w:pPr>
    </w:p>
    <w:p w:rsidR="00EE7563" w:rsidRDefault="00F4010D" w:rsidP="00CC0965">
      <w:pPr>
        <w:jc w:val="both"/>
        <w:rPr>
          <w:b/>
          <w:sz w:val="28"/>
          <w:szCs w:val="28"/>
          <w:u w:val="single"/>
        </w:rPr>
      </w:pPr>
      <w:r>
        <w:rPr>
          <w:b/>
          <w:sz w:val="28"/>
          <w:szCs w:val="28"/>
          <w:u w:val="single"/>
        </w:rPr>
        <w:t>Article 7</w:t>
      </w:r>
      <w:r w:rsidR="00A67828" w:rsidRPr="00A67828">
        <w:rPr>
          <w:b/>
          <w:sz w:val="28"/>
          <w:szCs w:val="28"/>
          <w:u w:val="single"/>
        </w:rPr>
        <w:t> : définition du lanceur d’alerte</w:t>
      </w:r>
    </w:p>
    <w:p w:rsidR="00BA6620" w:rsidRPr="00A67828" w:rsidRDefault="00BA6620" w:rsidP="00CC0965">
      <w:pPr>
        <w:jc w:val="both"/>
        <w:rPr>
          <w:b/>
          <w:sz w:val="28"/>
          <w:szCs w:val="28"/>
          <w:u w:val="single"/>
        </w:rPr>
      </w:pPr>
    </w:p>
    <w:p w:rsidR="00EE7563" w:rsidRDefault="00EE7563" w:rsidP="00CC0965">
      <w:pPr>
        <w:jc w:val="both"/>
      </w:pPr>
      <w:r>
        <w:t xml:space="preserve">Est un lanceur d’alerte toute personne physique, membre du personnel, ou collaborateur extérieur et occasionnel de l’établissement qui révèle ou signale des faits ou des actes </w:t>
      </w:r>
      <w:r w:rsidR="003B4467">
        <w:t>qui remplissent les conditions suivantes</w:t>
      </w:r>
      <w:r w:rsidR="004672D8">
        <w:t xml:space="preserve"> </w:t>
      </w:r>
      <w:r>
        <w:t>:</w:t>
      </w:r>
    </w:p>
    <w:p w:rsidR="00EE7563" w:rsidRDefault="00EE7563" w:rsidP="00CC0965">
      <w:pPr>
        <w:jc w:val="both"/>
      </w:pPr>
    </w:p>
    <w:p w:rsidR="00EE7563" w:rsidRDefault="00EE7563" w:rsidP="00CC0965">
      <w:pPr>
        <w:jc w:val="both"/>
      </w:pPr>
      <w:r>
        <w:t>-survenus dans le champ professionnel ;</w:t>
      </w:r>
    </w:p>
    <w:p w:rsidR="00EE7563" w:rsidRDefault="00EE7563" w:rsidP="00CC0965">
      <w:pPr>
        <w:jc w:val="both"/>
      </w:pPr>
      <w:r>
        <w:t>-de manière désintéressée et de bonne foi ;</w:t>
      </w:r>
    </w:p>
    <w:p w:rsidR="00EE7563" w:rsidRDefault="00EE7563" w:rsidP="00CC0965">
      <w:pPr>
        <w:jc w:val="both"/>
      </w:pPr>
      <w:r>
        <w:t>-dont elle a eu personnellement connaissance ;</w:t>
      </w:r>
    </w:p>
    <w:p w:rsidR="00EE7563" w:rsidRDefault="00EE7563" w:rsidP="00CC0965">
      <w:pPr>
        <w:jc w:val="both"/>
      </w:pPr>
      <w:r>
        <w:t xml:space="preserve">-susceptibles d’être qualifiés de </w:t>
      </w:r>
      <w:r w:rsidRPr="002920D9">
        <w:rPr>
          <w:u w:val="single"/>
        </w:rPr>
        <w:t>crime ou délit</w:t>
      </w:r>
      <w:r>
        <w:t xml:space="preserve">, de </w:t>
      </w:r>
      <w:r w:rsidRPr="002920D9">
        <w:rPr>
          <w:u w:val="single"/>
        </w:rPr>
        <w:t>violation grave et manifeste d’un engagement international</w:t>
      </w:r>
      <w:r>
        <w:t xml:space="preserve"> régulièrement ratifié ou approuvé par la France, d’un acte unilatéral d’une organisation internationale pris sur le fondement d’un tel engagement, </w:t>
      </w:r>
      <w:r w:rsidRPr="002920D9">
        <w:rPr>
          <w:u w:val="single"/>
        </w:rPr>
        <w:t>violation grave et manifeste de la loi ou du règlement</w:t>
      </w:r>
      <w:r>
        <w:t xml:space="preserve">, </w:t>
      </w:r>
      <w:r w:rsidRPr="002920D9">
        <w:rPr>
          <w:u w:val="single"/>
        </w:rPr>
        <w:t>ou d’une menace ou d’un préjudice grave pour l’intérêt général</w:t>
      </w:r>
      <w:r>
        <w:t xml:space="preserve"> (un conflit d’intérêts peut entrer dans l’une des catégories précédentes) ;</w:t>
      </w:r>
    </w:p>
    <w:p w:rsidR="003B4467" w:rsidRDefault="003B4467" w:rsidP="00CC0965">
      <w:pPr>
        <w:jc w:val="both"/>
      </w:pPr>
    </w:p>
    <w:p w:rsidR="00EE7563" w:rsidRDefault="00EE7563" w:rsidP="00CC0965">
      <w:pPr>
        <w:jc w:val="both"/>
      </w:pPr>
      <w:r>
        <w:lastRenderedPageBreak/>
        <w:t>Les faits, informations ou documents, que</w:t>
      </w:r>
      <w:r w:rsidR="001859D2">
        <w:t>l</w:t>
      </w:r>
      <w:r>
        <w:t>l</w:t>
      </w:r>
      <w:r w:rsidR="001859D2">
        <w:t>e</w:t>
      </w:r>
      <w:r>
        <w:t xml:space="preserve"> que soit leur forme ou leur support, ne doivent pas être couverts par le secret de la défense nationale, le secret médical ou le secret des relations entre un avocat et son client.</w:t>
      </w:r>
    </w:p>
    <w:p w:rsidR="00081211" w:rsidRDefault="00081211" w:rsidP="00CC0965">
      <w:pPr>
        <w:jc w:val="both"/>
      </w:pPr>
    </w:p>
    <w:p w:rsidR="003D7A0E" w:rsidRPr="003D7A0E" w:rsidRDefault="00EE7563" w:rsidP="00CC0965">
      <w:pPr>
        <w:jc w:val="both"/>
      </w:pPr>
      <w:r w:rsidRPr="003D7A0E">
        <w:t>Le lanceur d’aler</w:t>
      </w:r>
      <w:r w:rsidR="001D12DE" w:rsidRPr="003D7A0E">
        <w:t>te doit s’identifier clairement</w:t>
      </w:r>
      <w:r w:rsidR="00462EE3" w:rsidRPr="003D7A0E">
        <w:t xml:space="preserve">. </w:t>
      </w:r>
    </w:p>
    <w:p w:rsidR="003D7A0E" w:rsidRPr="003D7A0E" w:rsidRDefault="003D7A0E" w:rsidP="00CC0965">
      <w:pPr>
        <w:jc w:val="both"/>
      </w:pPr>
    </w:p>
    <w:p w:rsidR="00EE7563" w:rsidRPr="003D7A0E" w:rsidRDefault="003D7A0E" w:rsidP="00CC0965">
      <w:pPr>
        <w:jc w:val="both"/>
      </w:pPr>
      <w:r w:rsidRPr="003D7A0E">
        <w:t>Dans le cas contraire, l</w:t>
      </w:r>
      <w:r w:rsidR="00462EE3" w:rsidRPr="003D7A0E">
        <w:t>e collège appréciera l’opportunité de prendre en compte un signalement anonyme.</w:t>
      </w:r>
    </w:p>
    <w:p w:rsidR="001D12DE" w:rsidRPr="003D7A0E" w:rsidRDefault="001D12DE" w:rsidP="00CC0965">
      <w:pPr>
        <w:jc w:val="both"/>
      </w:pPr>
    </w:p>
    <w:p w:rsidR="00EE7563" w:rsidRDefault="00F4010D" w:rsidP="00CC0965">
      <w:pPr>
        <w:jc w:val="both"/>
        <w:rPr>
          <w:b/>
          <w:sz w:val="28"/>
          <w:szCs w:val="28"/>
          <w:u w:val="single"/>
        </w:rPr>
      </w:pPr>
      <w:r>
        <w:rPr>
          <w:b/>
          <w:sz w:val="28"/>
          <w:szCs w:val="28"/>
          <w:u w:val="single"/>
        </w:rPr>
        <w:t>Article 8</w:t>
      </w:r>
      <w:r w:rsidR="003B4467" w:rsidRPr="003B4467">
        <w:rPr>
          <w:b/>
          <w:sz w:val="28"/>
          <w:szCs w:val="28"/>
          <w:u w:val="single"/>
        </w:rPr>
        <w:t> : saisine par le lanceur d’alerte</w:t>
      </w:r>
    </w:p>
    <w:p w:rsidR="00BA6620" w:rsidRPr="003B4467" w:rsidRDefault="00BA6620" w:rsidP="00CC0965">
      <w:pPr>
        <w:jc w:val="both"/>
        <w:rPr>
          <w:b/>
          <w:sz w:val="28"/>
          <w:szCs w:val="28"/>
          <w:u w:val="single"/>
        </w:rPr>
      </w:pPr>
    </w:p>
    <w:p w:rsidR="00EE7563" w:rsidRDefault="00512C9B" w:rsidP="00CC0965">
      <w:pPr>
        <w:jc w:val="both"/>
      </w:pPr>
      <w:r>
        <w:t>Le collège de déontologie</w:t>
      </w:r>
      <w:r w:rsidR="00EE7563">
        <w:t xml:space="preserve"> est saisi du signalement par le lanceur d’alerte, ou sur renvoi du supérieur hiérarchique direct ou indirect, après accord du lanceur d’alerte, et dans des conditions qui </w:t>
      </w:r>
      <w:r w:rsidR="00AF7CC2">
        <w:t xml:space="preserve">garantissent la confidentialité, depuis la saisine </w:t>
      </w:r>
      <w:r w:rsidR="00EE7563">
        <w:t>jus</w:t>
      </w:r>
      <w:r w:rsidR="00A67828">
        <w:t>qu’à la clôture de la procédure</w:t>
      </w:r>
      <w:r w:rsidR="00EE7563">
        <w:t>.</w:t>
      </w:r>
    </w:p>
    <w:p w:rsidR="00AA40A6" w:rsidRDefault="00AA40A6" w:rsidP="00CC0965">
      <w:pPr>
        <w:jc w:val="both"/>
      </w:pPr>
    </w:p>
    <w:p w:rsidR="00EE7563" w:rsidRDefault="00EE7563" w:rsidP="00CC0965">
      <w:pPr>
        <w:jc w:val="both"/>
      </w:pPr>
      <w:r w:rsidRPr="003A598A">
        <w:t>Il est saisi par voie dématérialisée sur l’adresse cour</w:t>
      </w:r>
      <w:r w:rsidR="00841560" w:rsidRPr="003A598A">
        <w:t>riel indiquée ci-dessus (</w:t>
      </w:r>
      <w:r w:rsidRPr="003A598A">
        <w:t xml:space="preserve">la confidentialité des échanges </w:t>
      </w:r>
      <w:r w:rsidR="00AF7CC2" w:rsidRPr="003A598A">
        <w:t>électronique</w:t>
      </w:r>
      <w:r w:rsidR="00FC6D9F" w:rsidRPr="003A598A">
        <w:t>s</w:t>
      </w:r>
      <w:r w:rsidR="00AF7CC2" w:rsidRPr="003A598A">
        <w:t xml:space="preserve"> </w:t>
      </w:r>
      <w:r w:rsidRPr="003A598A">
        <w:t>est garantie</w:t>
      </w:r>
      <w:r w:rsidR="00841560" w:rsidRPr="003A598A">
        <w:t>)</w:t>
      </w:r>
      <w:r w:rsidR="00AF7CC2" w:rsidRPr="003A598A">
        <w:t>,</w:t>
      </w:r>
      <w:r w:rsidRPr="003A598A">
        <w:t xml:space="preserve"> </w:t>
      </w:r>
      <w:r>
        <w:t>ou</w:t>
      </w:r>
      <w:r w:rsidR="00081211">
        <w:t xml:space="preserve"> au moyen d’un courrier</w:t>
      </w:r>
      <w:r w:rsidR="00816D63">
        <w:t>,</w:t>
      </w:r>
      <w:r w:rsidR="00081211">
        <w:t xml:space="preserve"> en respectant</w:t>
      </w:r>
      <w:r w:rsidR="006E2F1E">
        <w:t>,</w:t>
      </w:r>
      <w:r w:rsidR="00081211">
        <w:t xml:space="preserve"> </w:t>
      </w:r>
      <w:r w:rsidR="00816D63">
        <w:t xml:space="preserve">lorsque cela est possible, </w:t>
      </w:r>
      <w:r w:rsidR="00081211">
        <w:t xml:space="preserve">le format de la </w:t>
      </w:r>
      <w:r>
        <w:t xml:space="preserve">double enveloppe confidentielle. </w:t>
      </w:r>
    </w:p>
    <w:p w:rsidR="001859D2" w:rsidRDefault="001859D2" w:rsidP="00CC0965">
      <w:pPr>
        <w:jc w:val="both"/>
      </w:pPr>
    </w:p>
    <w:p w:rsidR="00347700" w:rsidRDefault="00EE7563" w:rsidP="00CC0965">
      <w:pPr>
        <w:jc w:val="both"/>
      </w:pPr>
      <w:r>
        <w:t>En cas de courrier</w:t>
      </w:r>
      <w:r w:rsidR="00BD1798">
        <w:t xml:space="preserve"> sous enveloppe</w:t>
      </w:r>
      <w:r>
        <w:t xml:space="preserve">, </w:t>
      </w:r>
      <w:r w:rsidR="00347700">
        <w:t>l</w:t>
      </w:r>
      <w:r w:rsidR="00347700" w:rsidRPr="00347700">
        <w:t>e signa</w:t>
      </w:r>
      <w:r w:rsidR="00BD1798">
        <w:t>lement peut être adressé</w:t>
      </w:r>
      <w:r w:rsidR="00347700" w:rsidRPr="00347700">
        <w:t xml:space="preserve"> par un bureau de poste, par écrit, et sous double enveloppe.</w:t>
      </w:r>
    </w:p>
    <w:p w:rsidR="00FB7A64" w:rsidRDefault="00FB7A64" w:rsidP="00CC0965">
      <w:pPr>
        <w:jc w:val="both"/>
      </w:pPr>
    </w:p>
    <w:p w:rsidR="00EE7563" w:rsidRDefault="00841560" w:rsidP="00CC0965">
      <w:pPr>
        <w:jc w:val="both"/>
      </w:pPr>
      <w:r>
        <w:t>-</w:t>
      </w:r>
      <w:r w:rsidR="00347700">
        <w:t>L</w:t>
      </w:r>
      <w:r w:rsidR="00EE7563">
        <w:t>a p</w:t>
      </w:r>
      <w:r w:rsidR="001D12DE">
        <w:t>remière enveloppe (</w:t>
      </w:r>
      <w:r w:rsidR="00081211">
        <w:t xml:space="preserve">dite </w:t>
      </w:r>
      <w:r w:rsidR="001D12DE">
        <w:t xml:space="preserve">extérieure) </w:t>
      </w:r>
      <w:r w:rsidR="0011742D">
        <w:t>ne doit porter que</w:t>
      </w:r>
      <w:r w:rsidR="00C367F0">
        <w:t xml:space="preserve"> le nom de l’instance</w:t>
      </w:r>
      <w:r w:rsidR="00EE7563">
        <w:t xml:space="preserve"> dest</w:t>
      </w:r>
      <w:r w:rsidR="0011742D">
        <w:t xml:space="preserve">inataire du signalement avec comme seule </w:t>
      </w:r>
      <w:r w:rsidR="00EE7563">
        <w:t xml:space="preserve">mention « </w:t>
      </w:r>
      <w:r w:rsidR="003D5CC7">
        <w:t xml:space="preserve">personnel et </w:t>
      </w:r>
      <w:r w:rsidR="00EE7563">
        <w:t>confidentiel » à l’adresse</w:t>
      </w:r>
      <w:r w:rsidR="00081211">
        <w:t xml:space="preserve"> postale suivante : </w:t>
      </w:r>
      <w:r w:rsidR="00AA40A6">
        <w:t>Collège de déontologie de l’u</w:t>
      </w:r>
      <w:r w:rsidR="00081211">
        <w:t>niversité Claude Bernard Lyon1</w:t>
      </w:r>
      <w:r w:rsidR="00EE7563">
        <w:t>, Direction générale d</w:t>
      </w:r>
      <w:r w:rsidR="00AA40A6">
        <w:t>es services</w:t>
      </w:r>
      <w:r w:rsidR="00FB7A64">
        <w:t xml:space="preserve">, 43 Bd du 11 novembre 1918, </w:t>
      </w:r>
      <w:r w:rsidR="00EE7563">
        <w:t>69100 Villeurbanne.</w:t>
      </w:r>
    </w:p>
    <w:p w:rsidR="00347700" w:rsidRDefault="00347700" w:rsidP="00CC0965">
      <w:pPr>
        <w:jc w:val="both"/>
      </w:pPr>
    </w:p>
    <w:p w:rsidR="001859D2" w:rsidRDefault="00841560" w:rsidP="00CC0965">
      <w:pPr>
        <w:jc w:val="both"/>
      </w:pPr>
      <w:r>
        <w:t>-</w:t>
      </w:r>
      <w:r w:rsidR="00EE7563">
        <w:t>Sur la deuxième enveloppe (</w:t>
      </w:r>
      <w:r w:rsidR="001859D2">
        <w:t xml:space="preserve">dite </w:t>
      </w:r>
      <w:r w:rsidR="00EE7563">
        <w:t>intérieure) qui doit être fermée, figurent exclusivement les mentions « signalement d’une alerte au titre de la loi du 9 décembre 2016, (avec date d’envoi)</w:t>
      </w:r>
      <w:r w:rsidR="003B4467">
        <w:t> »</w:t>
      </w:r>
      <w:r w:rsidR="00EE7563">
        <w:t xml:space="preserve">. </w:t>
      </w:r>
    </w:p>
    <w:p w:rsidR="00703508" w:rsidRDefault="00703508" w:rsidP="00CC0965">
      <w:pPr>
        <w:jc w:val="both"/>
      </w:pPr>
    </w:p>
    <w:p w:rsidR="00EE7563" w:rsidRDefault="009805B9" w:rsidP="00CC0965">
      <w:pPr>
        <w:jc w:val="both"/>
      </w:pPr>
      <w:r>
        <w:t>Le contenu de l’enveloppe intérieure</w:t>
      </w:r>
      <w:r w:rsidR="00EE7563">
        <w:t xml:space="preserve"> doit exposer, lorsqu’ils existent, les éléments du dossier, les faits, actes informations et </w:t>
      </w:r>
      <w:r w:rsidR="001859D2">
        <w:t>circonstances dans lesquelles le lanceur d’alerte</w:t>
      </w:r>
      <w:r w:rsidR="00EE7563">
        <w:t xml:space="preserve"> a eu personnellement connaissance des faits ou des dommages éventuels.</w:t>
      </w:r>
    </w:p>
    <w:p w:rsidR="001859D2" w:rsidRDefault="001859D2" w:rsidP="00CC0965">
      <w:pPr>
        <w:jc w:val="both"/>
      </w:pPr>
    </w:p>
    <w:p w:rsidR="00EE7563" w:rsidRDefault="00EE7563" w:rsidP="00CC0965">
      <w:pPr>
        <w:jc w:val="both"/>
      </w:pPr>
    </w:p>
    <w:p w:rsidR="00EE7563" w:rsidRDefault="00F4010D" w:rsidP="00CC0965">
      <w:pPr>
        <w:jc w:val="both"/>
        <w:rPr>
          <w:b/>
          <w:sz w:val="28"/>
          <w:szCs w:val="28"/>
          <w:u w:val="single"/>
        </w:rPr>
      </w:pPr>
      <w:r>
        <w:rPr>
          <w:b/>
          <w:sz w:val="28"/>
          <w:szCs w:val="28"/>
          <w:u w:val="single"/>
        </w:rPr>
        <w:t>Article 9</w:t>
      </w:r>
      <w:r w:rsidR="001859D2" w:rsidRPr="001859D2">
        <w:rPr>
          <w:b/>
          <w:sz w:val="28"/>
          <w:szCs w:val="28"/>
          <w:u w:val="single"/>
        </w:rPr>
        <w:t> : forme et délai</w:t>
      </w:r>
    </w:p>
    <w:p w:rsidR="00BA6620" w:rsidRPr="001859D2" w:rsidRDefault="00BA6620" w:rsidP="00CC0965">
      <w:pPr>
        <w:jc w:val="both"/>
        <w:rPr>
          <w:b/>
          <w:sz w:val="28"/>
          <w:szCs w:val="28"/>
          <w:u w:val="single"/>
        </w:rPr>
      </w:pPr>
    </w:p>
    <w:p w:rsidR="00EE7563" w:rsidRDefault="00EB6446" w:rsidP="00CC0965">
      <w:pPr>
        <w:jc w:val="both"/>
      </w:pPr>
      <w:r>
        <w:t>Le collège de déontologie</w:t>
      </w:r>
      <w:r w:rsidR="00EE7563">
        <w:t xml:space="preserve"> doit, sans délai, accuser réception du signalement.</w:t>
      </w:r>
    </w:p>
    <w:p w:rsidR="00A67828" w:rsidRDefault="00EE7563" w:rsidP="00CC0965">
      <w:pPr>
        <w:jc w:val="both"/>
      </w:pPr>
      <w:r>
        <w:t xml:space="preserve">Cet accusé précise les garanties de confidentialité, le délai prévisible d’examen de la </w:t>
      </w:r>
      <w:r w:rsidR="00A67828">
        <w:t>recevabilité (délai raisonnable</w:t>
      </w:r>
      <w:r>
        <w:t>), ainsi que les modalités avec lesquelles l’auteur du signalement sera informé des suites données.</w:t>
      </w:r>
    </w:p>
    <w:p w:rsidR="00A67828" w:rsidRDefault="00A67828" w:rsidP="00CC0965">
      <w:pPr>
        <w:jc w:val="both"/>
      </w:pPr>
    </w:p>
    <w:p w:rsidR="00EE7563" w:rsidRDefault="00EE7563" w:rsidP="00CC0965">
      <w:pPr>
        <w:jc w:val="both"/>
      </w:pPr>
    </w:p>
    <w:p w:rsidR="00EE7563" w:rsidRDefault="00F4010D" w:rsidP="00CC0965">
      <w:pPr>
        <w:jc w:val="both"/>
        <w:rPr>
          <w:b/>
          <w:sz w:val="28"/>
          <w:szCs w:val="28"/>
          <w:u w:val="single"/>
        </w:rPr>
      </w:pPr>
      <w:r>
        <w:rPr>
          <w:b/>
          <w:sz w:val="28"/>
          <w:szCs w:val="28"/>
          <w:u w:val="single"/>
        </w:rPr>
        <w:t>Article 10</w:t>
      </w:r>
      <w:r w:rsidR="00BA6620" w:rsidRPr="00BA6620">
        <w:rPr>
          <w:b/>
          <w:sz w:val="28"/>
          <w:szCs w:val="28"/>
          <w:u w:val="single"/>
        </w:rPr>
        <w:t> : étapes de la procédure</w:t>
      </w:r>
    </w:p>
    <w:p w:rsidR="00BA6620" w:rsidRPr="00BA6620" w:rsidRDefault="00BA6620" w:rsidP="00CC0965">
      <w:pPr>
        <w:jc w:val="both"/>
        <w:rPr>
          <w:b/>
          <w:sz w:val="28"/>
          <w:szCs w:val="28"/>
          <w:u w:val="single"/>
        </w:rPr>
      </w:pPr>
    </w:p>
    <w:p w:rsidR="00EE7563" w:rsidRDefault="00EE7563" w:rsidP="00CC0965">
      <w:pPr>
        <w:jc w:val="both"/>
      </w:pPr>
      <w:r>
        <w:t>La procédure de recueil du signalement comporte trois étapes :</w:t>
      </w:r>
    </w:p>
    <w:p w:rsidR="00BA6620" w:rsidRDefault="00BA6620" w:rsidP="00CC0965">
      <w:pPr>
        <w:jc w:val="both"/>
      </w:pPr>
    </w:p>
    <w:p w:rsidR="00EE7563" w:rsidRDefault="00EE7563" w:rsidP="00CC0965">
      <w:pPr>
        <w:jc w:val="both"/>
      </w:pPr>
      <w:r>
        <w:t>1-examen de la recevabilité : cet examen doit permettre de vérifier les critères du signalement défini à l’article 8 exposé ci-dessus.</w:t>
      </w:r>
    </w:p>
    <w:p w:rsidR="001314C3" w:rsidRDefault="001314C3" w:rsidP="00CC0965">
      <w:pPr>
        <w:jc w:val="both"/>
      </w:pPr>
    </w:p>
    <w:p w:rsidR="00EE7563" w:rsidRDefault="00EE7563" w:rsidP="00CC0965">
      <w:pPr>
        <w:jc w:val="both"/>
      </w:pPr>
      <w:r>
        <w:t xml:space="preserve">2-vérification </w:t>
      </w:r>
      <w:r w:rsidR="00BA6620">
        <w:t xml:space="preserve">de la réalité </w:t>
      </w:r>
      <w:r>
        <w:t xml:space="preserve">des faits </w:t>
      </w:r>
      <w:r w:rsidR="00BA6620">
        <w:t xml:space="preserve">et </w:t>
      </w:r>
      <w:r w:rsidR="003D7A0E">
        <w:t xml:space="preserve">des </w:t>
      </w:r>
      <w:r w:rsidR="00BA6620">
        <w:t>actes signalés</w:t>
      </w:r>
      <w:r w:rsidR="001314C3">
        <w:t>.</w:t>
      </w:r>
    </w:p>
    <w:p w:rsidR="001314C3" w:rsidRDefault="001314C3" w:rsidP="00CC0965">
      <w:pPr>
        <w:jc w:val="both"/>
      </w:pPr>
    </w:p>
    <w:p w:rsidR="00EE7563" w:rsidRDefault="00EE7563" w:rsidP="00CC0965">
      <w:pPr>
        <w:jc w:val="both"/>
      </w:pPr>
      <w:r>
        <w:t>3-traitement et conclusion (transmission au Président de l’université, information du lanceur d’alerte et clôture de la procédure)</w:t>
      </w:r>
      <w:r w:rsidR="001314C3">
        <w:t>.</w:t>
      </w:r>
    </w:p>
    <w:p w:rsidR="00EE7563" w:rsidRDefault="00EE7563" w:rsidP="00CC0965">
      <w:pPr>
        <w:jc w:val="both"/>
      </w:pPr>
    </w:p>
    <w:p w:rsidR="00EE7563" w:rsidRDefault="00F4010D" w:rsidP="00CC0965">
      <w:pPr>
        <w:jc w:val="both"/>
        <w:rPr>
          <w:b/>
          <w:sz w:val="28"/>
          <w:szCs w:val="28"/>
          <w:u w:val="single"/>
        </w:rPr>
      </w:pPr>
      <w:r>
        <w:rPr>
          <w:b/>
          <w:sz w:val="28"/>
          <w:szCs w:val="28"/>
          <w:u w:val="single"/>
        </w:rPr>
        <w:t>Article 11</w:t>
      </w:r>
      <w:r w:rsidR="00EE7563" w:rsidRPr="00BA6620">
        <w:rPr>
          <w:b/>
          <w:sz w:val="28"/>
          <w:szCs w:val="28"/>
          <w:u w:val="single"/>
        </w:rPr>
        <w:t xml:space="preserve"> :</w:t>
      </w:r>
      <w:r w:rsidR="00BA6620" w:rsidRPr="00BA6620">
        <w:rPr>
          <w:b/>
          <w:sz w:val="28"/>
          <w:szCs w:val="28"/>
          <w:u w:val="single"/>
        </w:rPr>
        <w:t xml:space="preserve"> analyse du signalement</w:t>
      </w:r>
    </w:p>
    <w:p w:rsidR="00BA6620" w:rsidRPr="00BA6620" w:rsidRDefault="00BA6620" w:rsidP="00CC0965">
      <w:pPr>
        <w:jc w:val="both"/>
        <w:rPr>
          <w:b/>
          <w:sz w:val="28"/>
          <w:szCs w:val="28"/>
          <w:u w:val="single"/>
        </w:rPr>
      </w:pPr>
    </w:p>
    <w:p w:rsidR="00EE7563" w:rsidRDefault="00D143FE" w:rsidP="00CC0965">
      <w:pPr>
        <w:jc w:val="both"/>
      </w:pPr>
      <w:r>
        <w:t>-</w:t>
      </w:r>
      <w:r w:rsidR="00EE7563">
        <w:t>L’e</w:t>
      </w:r>
      <w:r>
        <w:t xml:space="preserve">xamen de la recevabilité peut conduire </w:t>
      </w:r>
      <w:r w:rsidR="00EE7563">
        <w:t>au prononcé d’une irrecevabilité qui doit être motivée et être portée à la connaissance du lanceur d’alerte. Elle clôture la procédure d’alerte.</w:t>
      </w:r>
    </w:p>
    <w:p w:rsidR="008375DD" w:rsidRDefault="008375DD" w:rsidP="00CC0965">
      <w:pPr>
        <w:jc w:val="both"/>
      </w:pPr>
    </w:p>
    <w:p w:rsidR="00EE7563" w:rsidRDefault="00D143FE" w:rsidP="00CC0965">
      <w:pPr>
        <w:jc w:val="both"/>
      </w:pPr>
      <w:r>
        <w:t>-</w:t>
      </w:r>
      <w:r w:rsidR="00EE7563">
        <w:t xml:space="preserve">Si </w:t>
      </w:r>
      <w:r>
        <w:t xml:space="preserve">au contraire, </w:t>
      </w:r>
      <w:r w:rsidR="00EE7563">
        <w:t>le signalement est recevable, le lanceur d’alerte est informé de cette recevabilité, ainsi que des suites qui y seront données, et du délai prévisible de traitement.</w:t>
      </w:r>
    </w:p>
    <w:p w:rsidR="00EE7563" w:rsidRDefault="00EE7563" w:rsidP="00CC0965">
      <w:pPr>
        <w:jc w:val="both"/>
      </w:pPr>
    </w:p>
    <w:p w:rsidR="00EE7563" w:rsidRDefault="00EE7563" w:rsidP="00CC0965">
      <w:pPr>
        <w:jc w:val="both"/>
      </w:pPr>
      <w:r>
        <w:t>Lorsque la vérification du bien-fondé du signalement impliqu</w:t>
      </w:r>
      <w:r w:rsidR="00D143FE">
        <w:t>e que des mesures soient prises</w:t>
      </w:r>
      <w:r w:rsidR="00C51EED">
        <w:t>, le collège</w:t>
      </w:r>
      <w:r w:rsidR="004548F0">
        <w:t xml:space="preserve"> saisit </w:t>
      </w:r>
      <w:r w:rsidR="004548F0" w:rsidRPr="004C581C">
        <w:t>l’autorité compétente</w:t>
      </w:r>
      <w:r w:rsidR="004548F0">
        <w:t>,</w:t>
      </w:r>
      <w:r>
        <w:t xml:space="preserve"> pour qu’il soit mis fin aux faits,</w:t>
      </w:r>
      <w:r w:rsidR="00D143FE">
        <w:t xml:space="preserve"> menaces ou préjudices signalés</w:t>
      </w:r>
      <w:r>
        <w:t>.</w:t>
      </w:r>
    </w:p>
    <w:p w:rsidR="00BD40B9" w:rsidRDefault="00BD40B9" w:rsidP="00CC0965">
      <w:pPr>
        <w:jc w:val="both"/>
      </w:pPr>
    </w:p>
    <w:p w:rsidR="00EE7563" w:rsidRDefault="00C51EED" w:rsidP="00CC0965">
      <w:pPr>
        <w:jc w:val="both"/>
      </w:pPr>
      <w:r>
        <w:t xml:space="preserve">Le collège </w:t>
      </w:r>
      <w:r w:rsidR="00EE7563">
        <w:t>peut également saisir l’autorité judiciaire en application de l’article 40 du code de procédure pénale, si les conditions d’applicat</w:t>
      </w:r>
      <w:r w:rsidR="00D143FE">
        <w:t>ion de cet article sont réunies</w:t>
      </w:r>
      <w:r w:rsidR="00EE7563">
        <w:t>.</w:t>
      </w:r>
    </w:p>
    <w:p w:rsidR="00BD40B9" w:rsidRDefault="00BD40B9" w:rsidP="00CC0965">
      <w:pPr>
        <w:jc w:val="both"/>
      </w:pPr>
    </w:p>
    <w:p w:rsidR="00EE7563" w:rsidRDefault="00EE7563" w:rsidP="00CC0965">
      <w:pPr>
        <w:jc w:val="both"/>
      </w:pPr>
      <w:r>
        <w:t>L’auteur du signalement est informé des suite</w:t>
      </w:r>
      <w:r w:rsidR="00BD40B9">
        <w:t>s données par le collège</w:t>
      </w:r>
      <w:r>
        <w:t>.</w:t>
      </w:r>
    </w:p>
    <w:p w:rsidR="00EE7563" w:rsidRDefault="00EE7563" w:rsidP="00CC0965">
      <w:pPr>
        <w:jc w:val="both"/>
      </w:pPr>
    </w:p>
    <w:p w:rsidR="00EE7563" w:rsidRDefault="00F4010D" w:rsidP="00CC0965">
      <w:pPr>
        <w:jc w:val="both"/>
        <w:rPr>
          <w:b/>
          <w:sz w:val="28"/>
          <w:szCs w:val="28"/>
          <w:u w:val="single"/>
        </w:rPr>
      </w:pPr>
      <w:r>
        <w:rPr>
          <w:b/>
          <w:sz w:val="28"/>
          <w:szCs w:val="28"/>
          <w:u w:val="single"/>
        </w:rPr>
        <w:t>Article 12</w:t>
      </w:r>
      <w:r w:rsidR="00BA6620" w:rsidRPr="00BA6620">
        <w:rPr>
          <w:b/>
          <w:sz w:val="28"/>
          <w:szCs w:val="28"/>
          <w:u w:val="single"/>
        </w:rPr>
        <w:t> : statut des données collectées</w:t>
      </w:r>
    </w:p>
    <w:p w:rsidR="00BA6620" w:rsidRPr="00BA6620" w:rsidRDefault="00BA6620" w:rsidP="00CC0965">
      <w:pPr>
        <w:jc w:val="both"/>
        <w:rPr>
          <w:b/>
          <w:sz w:val="28"/>
          <w:szCs w:val="28"/>
          <w:u w:val="single"/>
        </w:rPr>
      </w:pPr>
    </w:p>
    <w:p w:rsidR="00EE7563" w:rsidRDefault="00EE7563" w:rsidP="00CC0965">
      <w:pPr>
        <w:jc w:val="both"/>
      </w:pPr>
      <w:r>
        <w:t>Les données relatives à un signalement non recevable sont détruites sans délai.</w:t>
      </w:r>
    </w:p>
    <w:p w:rsidR="009D0F49" w:rsidRDefault="009D0F49" w:rsidP="00CC0965">
      <w:pPr>
        <w:jc w:val="both"/>
      </w:pPr>
    </w:p>
    <w:p w:rsidR="00EE7563" w:rsidRPr="00606A3A" w:rsidRDefault="00EE7563" w:rsidP="00CC0965">
      <w:pPr>
        <w:jc w:val="both"/>
      </w:pPr>
      <w:r>
        <w:t>Dans le cas où une procédure disciplinaire ou judiciaire est engagée, les données relatives au signalement sont conservées</w:t>
      </w:r>
      <w:r w:rsidR="00993C9A">
        <w:t xml:space="preserve"> jusqu’au terme de la procédure, et </w:t>
      </w:r>
      <w:r w:rsidR="00606A3A">
        <w:t>l’</w:t>
      </w:r>
      <w:r w:rsidR="00993C9A">
        <w:t xml:space="preserve">expiration des voies et délais de recours. </w:t>
      </w:r>
      <w:r w:rsidR="00993C9A" w:rsidRPr="00606A3A">
        <w:t>Au-delà, leur conservation n’est possible qu’après anonymisation.</w:t>
      </w:r>
    </w:p>
    <w:p w:rsidR="001314C3" w:rsidRDefault="001314C3" w:rsidP="00CC0965">
      <w:pPr>
        <w:jc w:val="both"/>
      </w:pPr>
    </w:p>
    <w:p w:rsidR="00EE7563" w:rsidRDefault="00EE7563" w:rsidP="00CC0965">
      <w:pPr>
        <w:jc w:val="both"/>
      </w:pPr>
      <w:r>
        <w:t>Lorsqu’un signalement n’est pas suivi d’une procédure disciplinaire ou judiciaire, les données relatives à ce signalement sont conservées deux mois après la clôture du traitemen</w:t>
      </w:r>
      <w:r w:rsidR="00AE5F50">
        <w:t xml:space="preserve">t </w:t>
      </w:r>
      <w:r w:rsidR="00C574D7">
        <w:t>du signalement, puis détruites (article 5 du décret n° 2017-564 sur la procédure de recueil des signalements émis par les lanceurs d’alerte)</w:t>
      </w:r>
      <w:r w:rsidR="0069609C">
        <w:t xml:space="preserve"> ou archivées après anonymisation</w:t>
      </w:r>
      <w:r>
        <w:t>. Les personnes concernées en sont informées.</w:t>
      </w:r>
    </w:p>
    <w:p w:rsidR="00606A3A" w:rsidRDefault="00606A3A" w:rsidP="00CC0965">
      <w:pPr>
        <w:jc w:val="both"/>
      </w:pPr>
    </w:p>
    <w:p w:rsidR="00EE7563" w:rsidRDefault="00EE7563" w:rsidP="00CC0965">
      <w:pPr>
        <w:jc w:val="both"/>
      </w:pPr>
    </w:p>
    <w:p w:rsidR="0069061C" w:rsidRDefault="00F4010D" w:rsidP="00CC0965">
      <w:pPr>
        <w:jc w:val="both"/>
        <w:rPr>
          <w:b/>
          <w:sz w:val="28"/>
          <w:szCs w:val="28"/>
          <w:u w:val="single"/>
        </w:rPr>
      </w:pPr>
      <w:r>
        <w:rPr>
          <w:b/>
          <w:sz w:val="28"/>
          <w:szCs w:val="28"/>
          <w:u w:val="single"/>
        </w:rPr>
        <w:t>Article 13</w:t>
      </w:r>
      <w:r w:rsidR="00D143FE" w:rsidRPr="00D143FE">
        <w:rPr>
          <w:b/>
          <w:sz w:val="28"/>
          <w:szCs w:val="28"/>
          <w:u w:val="single"/>
        </w:rPr>
        <w:t> : confidentialité</w:t>
      </w:r>
      <w:r w:rsidR="00CE7BFC">
        <w:rPr>
          <w:b/>
          <w:sz w:val="28"/>
          <w:szCs w:val="28"/>
          <w:u w:val="single"/>
        </w:rPr>
        <w:t xml:space="preserve"> de l’instruction</w:t>
      </w:r>
    </w:p>
    <w:p w:rsidR="00EE7563" w:rsidRPr="00D143FE" w:rsidRDefault="00EE7563" w:rsidP="00CC0965">
      <w:pPr>
        <w:jc w:val="both"/>
        <w:rPr>
          <w:b/>
          <w:sz w:val="28"/>
          <w:szCs w:val="28"/>
          <w:u w:val="single"/>
        </w:rPr>
      </w:pPr>
      <w:r w:rsidRPr="00D143FE">
        <w:rPr>
          <w:b/>
          <w:sz w:val="28"/>
          <w:szCs w:val="28"/>
          <w:u w:val="single"/>
        </w:rPr>
        <w:t xml:space="preserve"> </w:t>
      </w:r>
    </w:p>
    <w:p w:rsidR="00EE7563" w:rsidRDefault="00EE7563" w:rsidP="00CC0965">
      <w:pPr>
        <w:jc w:val="both"/>
      </w:pPr>
      <w:r>
        <w:t>Une confidentialit</w:t>
      </w:r>
      <w:r w:rsidR="00CE7BFC">
        <w:t>é</w:t>
      </w:r>
      <w:r w:rsidR="0069061C">
        <w:t xml:space="preserve"> est légalement</w:t>
      </w:r>
      <w:r w:rsidR="00D143FE">
        <w:t xml:space="preserve"> garantie à </w:t>
      </w:r>
      <w:r>
        <w:t>:</w:t>
      </w:r>
    </w:p>
    <w:p w:rsidR="001314C3" w:rsidRDefault="001314C3" w:rsidP="00CC0965">
      <w:pPr>
        <w:jc w:val="both"/>
      </w:pPr>
    </w:p>
    <w:p w:rsidR="00EE7563" w:rsidRDefault="00EE7563" w:rsidP="00CC0965">
      <w:pPr>
        <w:jc w:val="both"/>
      </w:pPr>
      <w:r>
        <w:t>-l’identité de l’auteur du signalement</w:t>
      </w:r>
    </w:p>
    <w:p w:rsidR="00EE7563" w:rsidRDefault="001314C3" w:rsidP="00CC0965">
      <w:pPr>
        <w:jc w:val="both"/>
      </w:pPr>
      <w:r>
        <w:t>-l’identité de toutes les</w:t>
      </w:r>
      <w:r w:rsidR="00EE7563">
        <w:t xml:space="preserve"> personnes visées par le signalement</w:t>
      </w:r>
    </w:p>
    <w:p w:rsidR="00EE7563" w:rsidRDefault="00EE7563" w:rsidP="00CC0965">
      <w:pPr>
        <w:jc w:val="both"/>
      </w:pPr>
      <w:r>
        <w:t>-aux informations recueillies par l’ensemble des membres du collège</w:t>
      </w:r>
      <w:r w:rsidR="005049A4">
        <w:t xml:space="preserve"> le temps de la procéd</w:t>
      </w:r>
      <w:r w:rsidR="00710115">
        <w:t xml:space="preserve">ure qui sépare le temps de la saisine et le temps de la </w:t>
      </w:r>
      <w:r w:rsidR="005049A4">
        <w:t>clôture</w:t>
      </w:r>
      <w:r w:rsidR="00710115">
        <w:t xml:space="preserve"> de la procédure de signalement.</w:t>
      </w:r>
    </w:p>
    <w:p w:rsidR="001D12DE" w:rsidRDefault="001D12DE" w:rsidP="00CC0965">
      <w:pPr>
        <w:jc w:val="both"/>
      </w:pPr>
    </w:p>
    <w:p w:rsidR="00EE7563" w:rsidRDefault="00EE7563" w:rsidP="00CC0965">
      <w:pPr>
        <w:jc w:val="both"/>
      </w:pPr>
      <w:r>
        <w:t>Toute personne tierc</w:t>
      </w:r>
      <w:r w:rsidR="00CE7BFC">
        <w:t>e chargée par le collège</w:t>
      </w:r>
      <w:r>
        <w:t xml:space="preserve"> de prêter son appui à toute opération qui aura été rendue nécessaire à des fins de vérification ou de </w:t>
      </w:r>
      <w:r w:rsidR="0069061C">
        <w:t xml:space="preserve">traitement de l’alerte est </w:t>
      </w:r>
      <w:r>
        <w:t xml:space="preserve">informée de l’obligation </w:t>
      </w:r>
      <w:r w:rsidR="0069061C">
        <w:t xml:space="preserve">légale </w:t>
      </w:r>
      <w:r>
        <w:t xml:space="preserve">qui lui est faite d’observer </w:t>
      </w:r>
      <w:r w:rsidR="00CE7BFC">
        <w:t xml:space="preserve">les règles de confidentialité. </w:t>
      </w:r>
      <w:r>
        <w:t xml:space="preserve">L’accès aux informations doit être restreint aux seules personnes qui doivent en connaître. </w:t>
      </w:r>
    </w:p>
    <w:p w:rsidR="00EE7563" w:rsidRDefault="00EE7563" w:rsidP="00CC0965">
      <w:pPr>
        <w:jc w:val="both"/>
      </w:pPr>
      <w:r>
        <w:lastRenderedPageBreak/>
        <w:t>Toute personne divulguant ces données confidentielles expose sa responsabilité pénale en application de l’article 9 de la loi du 9 décembre 2016.</w:t>
      </w:r>
    </w:p>
    <w:p w:rsidR="00CC0965" w:rsidRDefault="00CC0965" w:rsidP="00CC0965">
      <w:pPr>
        <w:jc w:val="both"/>
      </w:pPr>
    </w:p>
    <w:p w:rsidR="00EE7563" w:rsidRDefault="00EE7563" w:rsidP="00CC0965">
      <w:pPr>
        <w:jc w:val="both"/>
      </w:pPr>
    </w:p>
    <w:p w:rsidR="00EE7563" w:rsidRDefault="00F4010D" w:rsidP="00CC0965">
      <w:pPr>
        <w:jc w:val="both"/>
        <w:rPr>
          <w:b/>
          <w:sz w:val="28"/>
          <w:szCs w:val="28"/>
          <w:u w:val="single"/>
        </w:rPr>
      </w:pPr>
      <w:r>
        <w:rPr>
          <w:b/>
          <w:sz w:val="28"/>
          <w:szCs w:val="28"/>
          <w:u w:val="single"/>
        </w:rPr>
        <w:t>Article 14</w:t>
      </w:r>
      <w:r w:rsidR="00BA6620" w:rsidRPr="00BA6620">
        <w:rPr>
          <w:b/>
          <w:sz w:val="28"/>
          <w:szCs w:val="28"/>
          <w:u w:val="single"/>
        </w:rPr>
        <w:t> : signalement abusif</w:t>
      </w:r>
    </w:p>
    <w:p w:rsidR="00BD40B9" w:rsidRPr="00BA6620" w:rsidRDefault="00BD40B9" w:rsidP="00CC0965">
      <w:pPr>
        <w:jc w:val="both"/>
        <w:rPr>
          <w:b/>
          <w:sz w:val="28"/>
          <w:szCs w:val="28"/>
          <w:u w:val="single"/>
        </w:rPr>
      </w:pPr>
    </w:p>
    <w:p w:rsidR="00EE7563" w:rsidRDefault="00BD40B9" w:rsidP="00CC0965">
      <w:pPr>
        <w:jc w:val="both"/>
      </w:pPr>
      <w:r>
        <w:t>Le collège</w:t>
      </w:r>
      <w:r w:rsidR="00EE7563">
        <w:t xml:space="preserve"> saisit le procureur de la République sur le fondement de l’article 40 du code de procédure pénale lorsque le lanceur d’alerte relate ou témoigne de faits ou d’actes de mauvaise foi, avec l’intention de nuire ou avec la connaissance, au moins partielle de l’inexactitude des faits rendue publics ou diffusés, s’exposant alors aux peines prévues au premier alinéa de l’article 226-10 du code pénal. Cette action publique est indépendante des éventuelles poursuites disciplinaires engagées par les autorités compétentes à l’encontre de l</w:t>
      </w:r>
      <w:r w:rsidR="00EC534D">
        <w:t>’auteur d’un signalement abusif</w:t>
      </w:r>
      <w:r w:rsidR="00EE7563">
        <w:t>.</w:t>
      </w:r>
    </w:p>
    <w:p w:rsidR="00EE7563" w:rsidRDefault="00EE7563" w:rsidP="00CC0965">
      <w:pPr>
        <w:jc w:val="both"/>
      </w:pPr>
    </w:p>
    <w:p w:rsidR="00EE7563" w:rsidRDefault="00EE7563" w:rsidP="00CC0965">
      <w:pPr>
        <w:jc w:val="both"/>
      </w:pPr>
    </w:p>
    <w:p w:rsidR="00355B8C" w:rsidRDefault="00355B8C" w:rsidP="00CC0965">
      <w:pPr>
        <w:jc w:val="both"/>
      </w:pPr>
    </w:p>
    <w:p w:rsidR="00355B8C" w:rsidRDefault="00355B8C" w:rsidP="00CC0965">
      <w:pPr>
        <w:jc w:val="both"/>
      </w:pPr>
    </w:p>
    <w:p w:rsidR="00355B8C" w:rsidRDefault="00355B8C" w:rsidP="00CC0965">
      <w:pPr>
        <w:jc w:val="both"/>
      </w:pPr>
    </w:p>
    <w:sectPr w:rsidR="00355B8C" w:rsidSect="00852180">
      <w:headerReference w:type="even" r:id="rId11"/>
      <w:headerReference w:type="default" r:id="rId12"/>
      <w:footerReference w:type="even" r:id="rId13"/>
      <w:footerReference w:type="default" r:id="rId14"/>
      <w:headerReference w:type="first" r:id="rId15"/>
      <w:footerReference w:type="first" r:id="rId16"/>
      <w:pgSz w:w="11906" w:h="16838" w:code="9"/>
      <w:pgMar w:top="992" w:right="1418" w:bottom="1134" w:left="1418"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1F8" w:rsidRDefault="003071F8" w:rsidP="000D6C17">
      <w:r>
        <w:separator/>
      </w:r>
    </w:p>
  </w:endnote>
  <w:endnote w:type="continuationSeparator" w:id="0">
    <w:p w:rsidR="003071F8" w:rsidRDefault="003071F8" w:rsidP="000D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C17" w:rsidRDefault="000D6C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312178"/>
      <w:docPartObj>
        <w:docPartGallery w:val="Page Numbers (Bottom of Page)"/>
        <w:docPartUnique/>
      </w:docPartObj>
    </w:sdtPr>
    <w:sdtEndPr/>
    <w:sdtContent>
      <w:p w:rsidR="000D6C17" w:rsidRDefault="000D6C17">
        <w:pPr>
          <w:pStyle w:val="Pieddepage"/>
          <w:jc w:val="center"/>
        </w:pPr>
        <w:r>
          <w:fldChar w:fldCharType="begin"/>
        </w:r>
        <w:r>
          <w:instrText>PAGE   \* MERGEFORMAT</w:instrText>
        </w:r>
        <w:r>
          <w:fldChar w:fldCharType="separate"/>
        </w:r>
        <w:r w:rsidR="00372279">
          <w:rPr>
            <w:noProof/>
          </w:rPr>
          <w:t>2</w:t>
        </w:r>
        <w:r>
          <w:fldChar w:fldCharType="end"/>
        </w:r>
      </w:p>
    </w:sdtContent>
  </w:sdt>
  <w:p w:rsidR="000D6C17" w:rsidRDefault="000D6C1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C17" w:rsidRDefault="000D6C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1F8" w:rsidRDefault="003071F8" w:rsidP="000D6C17">
      <w:r>
        <w:separator/>
      </w:r>
    </w:p>
  </w:footnote>
  <w:footnote w:type="continuationSeparator" w:id="0">
    <w:p w:rsidR="003071F8" w:rsidRDefault="003071F8" w:rsidP="000D6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C17" w:rsidRDefault="000D6C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C17" w:rsidRDefault="000D6C1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C17" w:rsidRDefault="000D6C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8336C"/>
    <w:multiLevelType w:val="hybridMultilevel"/>
    <w:tmpl w:val="82CAEA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7A0433"/>
    <w:multiLevelType w:val="hybridMultilevel"/>
    <w:tmpl w:val="A97C6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B8C"/>
    <w:rsid w:val="0000051C"/>
    <w:rsid w:val="00024B2C"/>
    <w:rsid w:val="00032958"/>
    <w:rsid w:val="000334D7"/>
    <w:rsid w:val="000340CB"/>
    <w:rsid w:val="0005456A"/>
    <w:rsid w:val="000671C6"/>
    <w:rsid w:val="000676C4"/>
    <w:rsid w:val="00081211"/>
    <w:rsid w:val="000827CA"/>
    <w:rsid w:val="000A3BBB"/>
    <w:rsid w:val="000C6498"/>
    <w:rsid w:val="000D24D6"/>
    <w:rsid w:val="000D31A3"/>
    <w:rsid w:val="000D6C17"/>
    <w:rsid w:val="000E4B6F"/>
    <w:rsid w:val="000F0967"/>
    <w:rsid w:val="001055D7"/>
    <w:rsid w:val="001066D8"/>
    <w:rsid w:val="0011742D"/>
    <w:rsid w:val="00121148"/>
    <w:rsid w:val="001215F3"/>
    <w:rsid w:val="00127C25"/>
    <w:rsid w:val="001314C3"/>
    <w:rsid w:val="00144B32"/>
    <w:rsid w:val="00156AA7"/>
    <w:rsid w:val="00174EF2"/>
    <w:rsid w:val="001859D2"/>
    <w:rsid w:val="00192BB8"/>
    <w:rsid w:val="00195761"/>
    <w:rsid w:val="001A5870"/>
    <w:rsid w:val="001B5742"/>
    <w:rsid w:val="001B6BCA"/>
    <w:rsid w:val="001C695B"/>
    <w:rsid w:val="001D02FA"/>
    <w:rsid w:val="001D12DE"/>
    <w:rsid w:val="001E43A3"/>
    <w:rsid w:val="001F0B89"/>
    <w:rsid w:val="0020087C"/>
    <w:rsid w:val="00200D2C"/>
    <w:rsid w:val="00201A78"/>
    <w:rsid w:val="00202270"/>
    <w:rsid w:val="002077E5"/>
    <w:rsid w:val="00224B18"/>
    <w:rsid w:val="00227024"/>
    <w:rsid w:val="00252053"/>
    <w:rsid w:val="00267B81"/>
    <w:rsid w:val="002810A0"/>
    <w:rsid w:val="00285591"/>
    <w:rsid w:val="002920D9"/>
    <w:rsid w:val="002A1C22"/>
    <w:rsid w:val="002A3485"/>
    <w:rsid w:val="002A7C06"/>
    <w:rsid w:val="002B6670"/>
    <w:rsid w:val="002D1BA1"/>
    <w:rsid w:val="002D4FD8"/>
    <w:rsid w:val="002E3330"/>
    <w:rsid w:val="002F6F64"/>
    <w:rsid w:val="002F74B0"/>
    <w:rsid w:val="003071F8"/>
    <w:rsid w:val="00312A23"/>
    <w:rsid w:val="003318AE"/>
    <w:rsid w:val="00334D14"/>
    <w:rsid w:val="0034241B"/>
    <w:rsid w:val="00345DD9"/>
    <w:rsid w:val="00347700"/>
    <w:rsid w:val="00351D33"/>
    <w:rsid w:val="00354935"/>
    <w:rsid w:val="00355B8C"/>
    <w:rsid w:val="00356286"/>
    <w:rsid w:val="003632FB"/>
    <w:rsid w:val="00363CDF"/>
    <w:rsid w:val="00365D1B"/>
    <w:rsid w:val="00371633"/>
    <w:rsid w:val="00372279"/>
    <w:rsid w:val="003A598A"/>
    <w:rsid w:val="003A6C67"/>
    <w:rsid w:val="003B4467"/>
    <w:rsid w:val="003C6147"/>
    <w:rsid w:val="003C6A27"/>
    <w:rsid w:val="003C7F94"/>
    <w:rsid w:val="003D5CC7"/>
    <w:rsid w:val="003D7A0E"/>
    <w:rsid w:val="003E2242"/>
    <w:rsid w:val="00402072"/>
    <w:rsid w:val="004116D4"/>
    <w:rsid w:val="00427BEB"/>
    <w:rsid w:val="0043047D"/>
    <w:rsid w:val="00430E1F"/>
    <w:rsid w:val="004548F0"/>
    <w:rsid w:val="00462EE3"/>
    <w:rsid w:val="004672D8"/>
    <w:rsid w:val="00475B50"/>
    <w:rsid w:val="004843CC"/>
    <w:rsid w:val="00487D23"/>
    <w:rsid w:val="00490D7F"/>
    <w:rsid w:val="004A158D"/>
    <w:rsid w:val="004C45EF"/>
    <w:rsid w:val="004C581C"/>
    <w:rsid w:val="004D166F"/>
    <w:rsid w:val="004E0D9F"/>
    <w:rsid w:val="004F0E04"/>
    <w:rsid w:val="004F1685"/>
    <w:rsid w:val="005049A4"/>
    <w:rsid w:val="005077F4"/>
    <w:rsid w:val="00512C9B"/>
    <w:rsid w:val="005156CD"/>
    <w:rsid w:val="005422C6"/>
    <w:rsid w:val="00560C6F"/>
    <w:rsid w:val="005671AE"/>
    <w:rsid w:val="00570A98"/>
    <w:rsid w:val="005757EE"/>
    <w:rsid w:val="00590A05"/>
    <w:rsid w:val="00593F74"/>
    <w:rsid w:val="00597130"/>
    <w:rsid w:val="005A0BD0"/>
    <w:rsid w:val="005B3198"/>
    <w:rsid w:val="005C53E9"/>
    <w:rsid w:val="005D2476"/>
    <w:rsid w:val="005D4BBB"/>
    <w:rsid w:val="00606A3A"/>
    <w:rsid w:val="00611C20"/>
    <w:rsid w:val="00612412"/>
    <w:rsid w:val="0061359B"/>
    <w:rsid w:val="006221F1"/>
    <w:rsid w:val="00622B60"/>
    <w:rsid w:val="00623A45"/>
    <w:rsid w:val="006353E9"/>
    <w:rsid w:val="0065539B"/>
    <w:rsid w:val="006651FA"/>
    <w:rsid w:val="0069061C"/>
    <w:rsid w:val="00693886"/>
    <w:rsid w:val="0069609C"/>
    <w:rsid w:val="006A1BC0"/>
    <w:rsid w:val="006B57B8"/>
    <w:rsid w:val="006B7CF3"/>
    <w:rsid w:val="006C5B60"/>
    <w:rsid w:val="006C7942"/>
    <w:rsid w:val="006E2F1E"/>
    <w:rsid w:val="00703508"/>
    <w:rsid w:val="007046FE"/>
    <w:rsid w:val="00710115"/>
    <w:rsid w:val="00713712"/>
    <w:rsid w:val="007416FA"/>
    <w:rsid w:val="007418C4"/>
    <w:rsid w:val="007436E8"/>
    <w:rsid w:val="00750E17"/>
    <w:rsid w:val="00764A11"/>
    <w:rsid w:val="00782A01"/>
    <w:rsid w:val="00786765"/>
    <w:rsid w:val="007A3746"/>
    <w:rsid w:val="007B1FB9"/>
    <w:rsid w:val="00803DD5"/>
    <w:rsid w:val="0080592E"/>
    <w:rsid w:val="00806899"/>
    <w:rsid w:val="008073C0"/>
    <w:rsid w:val="00816D63"/>
    <w:rsid w:val="00822454"/>
    <w:rsid w:val="00823875"/>
    <w:rsid w:val="00823CEE"/>
    <w:rsid w:val="008314A6"/>
    <w:rsid w:val="008375DD"/>
    <w:rsid w:val="00841560"/>
    <w:rsid w:val="0084625B"/>
    <w:rsid w:val="00850034"/>
    <w:rsid w:val="00852180"/>
    <w:rsid w:val="00877F17"/>
    <w:rsid w:val="0088165D"/>
    <w:rsid w:val="008B12C2"/>
    <w:rsid w:val="008C0652"/>
    <w:rsid w:val="008D1C73"/>
    <w:rsid w:val="008D7021"/>
    <w:rsid w:val="008E0831"/>
    <w:rsid w:val="008E4DE8"/>
    <w:rsid w:val="008E537A"/>
    <w:rsid w:val="008E7A67"/>
    <w:rsid w:val="008F6F22"/>
    <w:rsid w:val="00900919"/>
    <w:rsid w:val="00903A32"/>
    <w:rsid w:val="00954FA1"/>
    <w:rsid w:val="009645F0"/>
    <w:rsid w:val="00973E37"/>
    <w:rsid w:val="009805B9"/>
    <w:rsid w:val="00993C9A"/>
    <w:rsid w:val="009A0EFA"/>
    <w:rsid w:val="009B48A4"/>
    <w:rsid w:val="009B491A"/>
    <w:rsid w:val="009D0F49"/>
    <w:rsid w:val="009F1351"/>
    <w:rsid w:val="009F59F8"/>
    <w:rsid w:val="009F6A23"/>
    <w:rsid w:val="00A115D3"/>
    <w:rsid w:val="00A16208"/>
    <w:rsid w:val="00A575CF"/>
    <w:rsid w:val="00A67828"/>
    <w:rsid w:val="00A70AD9"/>
    <w:rsid w:val="00A7428F"/>
    <w:rsid w:val="00A81487"/>
    <w:rsid w:val="00A82CE1"/>
    <w:rsid w:val="00A9203D"/>
    <w:rsid w:val="00AA40A6"/>
    <w:rsid w:val="00AB64C2"/>
    <w:rsid w:val="00AB6666"/>
    <w:rsid w:val="00AD79C4"/>
    <w:rsid w:val="00AE5F50"/>
    <w:rsid w:val="00AF6D39"/>
    <w:rsid w:val="00AF7CC2"/>
    <w:rsid w:val="00AF7F83"/>
    <w:rsid w:val="00B03F5A"/>
    <w:rsid w:val="00B17A73"/>
    <w:rsid w:val="00B27BDD"/>
    <w:rsid w:val="00B36F09"/>
    <w:rsid w:val="00B43279"/>
    <w:rsid w:val="00B45E19"/>
    <w:rsid w:val="00B603A8"/>
    <w:rsid w:val="00B70A67"/>
    <w:rsid w:val="00BA3951"/>
    <w:rsid w:val="00BA6620"/>
    <w:rsid w:val="00BB0005"/>
    <w:rsid w:val="00BD1798"/>
    <w:rsid w:val="00BD3A75"/>
    <w:rsid w:val="00BD40B9"/>
    <w:rsid w:val="00BD6A2E"/>
    <w:rsid w:val="00C02C4E"/>
    <w:rsid w:val="00C02EC8"/>
    <w:rsid w:val="00C10A4B"/>
    <w:rsid w:val="00C246FB"/>
    <w:rsid w:val="00C367F0"/>
    <w:rsid w:val="00C51EED"/>
    <w:rsid w:val="00C574D7"/>
    <w:rsid w:val="00C60352"/>
    <w:rsid w:val="00C642A6"/>
    <w:rsid w:val="00C66B0E"/>
    <w:rsid w:val="00C771AC"/>
    <w:rsid w:val="00CB48D5"/>
    <w:rsid w:val="00CB4ECF"/>
    <w:rsid w:val="00CB5CC4"/>
    <w:rsid w:val="00CC0965"/>
    <w:rsid w:val="00CE0E77"/>
    <w:rsid w:val="00CE3576"/>
    <w:rsid w:val="00CE5E20"/>
    <w:rsid w:val="00CE7BFC"/>
    <w:rsid w:val="00CF0FC0"/>
    <w:rsid w:val="00D143FE"/>
    <w:rsid w:val="00D32414"/>
    <w:rsid w:val="00D3274C"/>
    <w:rsid w:val="00D42967"/>
    <w:rsid w:val="00D478C5"/>
    <w:rsid w:val="00D54905"/>
    <w:rsid w:val="00D8105E"/>
    <w:rsid w:val="00D81F14"/>
    <w:rsid w:val="00D875D1"/>
    <w:rsid w:val="00D94759"/>
    <w:rsid w:val="00D94BA5"/>
    <w:rsid w:val="00DA765F"/>
    <w:rsid w:val="00DC1537"/>
    <w:rsid w:val="00DF6C81"/>
    <w:rsid w:val="00DF7190"/>
    <w:rsid w:val="00E10A53"/>
    <w:rsid w:val="00E17B87"/>
    <w:rsid w:val="00E23169"/>
    <w:rsid w:val="00E419E1"/>
    <w:rsid w:val="00E42406"/>
    <w:rsid w:val="00E5059E"/>
    <w:rsid w:val="00E73DA7"/>
    <w:rsid w:val="00E80C01"/>
    <w:rsid w:val="00E86ECA"/>
    <w:rsid w:val="00E97CAE"/>
    <w:rsid w:val="00EB2B21"/>
    <w:rsid w:val="00EB6446"/>
    <w:rsid w:val="00EC534D"/>
    <w:rsid w:val="00ED2C43"/>
    <w:rsid w:val="00ED7A43"/>
    <w:rsid w:val="00EE4F63"/>
    <w:rsid w:val="00EE7563"/>
    <w:rsid w:val="00EF5FD0"/>
    <w:rsid w:val="00F056E3"/>
    <w:rsid w:val="00F10466"/>
    <w:rsid w:val="00F1229F"/>
    <w:rsid w:val="00F12FBA"/>
    <w:rsid w:val="00F16336"/>
    <w:rsid w:val="00F166A5"/>
    <w:rsid w:val="00F206BC"/>
    <w:rsid w:val="00F20CCE"/>
    <w:rsid w:val="00F26F3C"/>
    <w:rsid w:val="00F4010D"/>
    <w:rsid w:val="00F46595"/>
    <w:rsid w:val="00F56C24"/>
    <w:rsid w:val="00F5733D"/>
    <w:rsid w:val="00F64AF9"/>
    <w:rsid w:val="00F71931"/>
    <w:rsid w:val="00F97DB3"/>
    <w:rsid w:val="00FB5870"/>
    <w:rsid w:val="00FB7A64"/>
    <w:rsid w:val="00FC313C"/>
    <w:rsid w:val="00FC68D1"/>
    <w:rsid w:val="00FC6D9F"/>
    <w:rsid w:val="00FD2CD1"/>
    <w:rsid w:val="00FD3AFB"/>
    <w:rsid w:val="00FE53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A822"/>
  <w15:docId w15:val="{EB0F9964-4894-43F6-98A1-42E67F32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B8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
    <w:name w:val="TitreA"/>
    <w:basedOn w:val="Normal"/>
    <w:rsid w:val="00355B8C"/>
    <w:pPr>
      <w:jc w:val="center"/>
    </w:pPr>
    <w:rPr>
      <w:b/>
      <w:sz w:val="40"/>
      <w:szCs w:val="40"/>
      <w:u w:val="single"/>
    </w:rPr>
  </w:style>
  <w:style w:type="paragraph" w:styleId="Corpsdetexte">
    <w:name w:val="Body Text"/>
    <w:basedOn w:val="Normal"/>
    <w:link w:val="CorpsdetexteCar"/>
    <w:rsid w:val="00355B8C"/>
    <w:pPr>
      <w:spacing w:before="60" w:after="60" w:line="280" w:lineRule="atLeast"/>
      <w:jc w:val="both"/>
    </w:pPr>
    <w:rPr>
      <w:rFonts w:ascii="Arial" w:hAnsi="Arial" w:cs="Arial"/>
      <w:sz w:val="20"/>
      <w:szCs w:val="20"/>
    </w:rPr>
  </w:style>
  <w:style w:type="character" w:customStyle="1" w:styleId="CorpsdetexteCar">
    <w:name w:val="Corps de texte Car"/>
    <w:basedOn w:val="Policepardfaut"/>
    <w:link w:val="Corpsdetexte"/>
    <w:rsid w:val="00355B8C"/>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5B3198"/>
    <w:rPr>
      <w:rFonts w:ascii="Tahoma" w:hAnsi="Tahoma" w:cs="Tahoma"/>
      <w:sz w:val="16"/>
      <w:szCs w:val="16"/>
    </w:rPr>
  </w:style>
  <w:style w:type="character" w:customStyle="1" w:styleId="TextedebullesCar">
    <w:name w:val="Texte de bulles Car"/>
    <w:basedOn w:val="Policepardfaut"/>
    <w:link w:val="Textedebulles"/>
    <w:uiPriority w:val="99"/>
    <w:semiHidden/>
    <w:rsid w:val="005B3198"/>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BD3A75"/>
    <w:rPr>
      <w:sz w:val="16"/>
      <w:szCs w:val="16"/>
    </w:rPr>
  </w:style>
  <w:style w:type="paragraph" w:styleId="Commentaire">
    <w:name w:val="annotation text"/>
    <w:basedOn w:val="Normal"/>
    <w:link w:val="CommentaireCar"/>
    <w:uiPriority w:val="99"/>
    <w:semiHidden/>
    <w:unhideWhenUsed/>
    <w:rsid w:val="00BD3A75"/>
    <w:rPr>
      <w:sz w:val="20"/>
      <w:szCs w:val="20"/>
    </w:rPr>
  </w:style>
  <w:style w:type="character" w:customStyle="1" w:styleId="CommentaireCar">
    <w:name w:val="Commentaire Car"/>
    <w:basedOn w:val="Policepardfaut"/>
    <w:link w:val="Commentaire"/>
    <w:uiPriority w:val="99"/>
    <w:semiHidden/>
    <w:rsid w:val="00BD3A7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D3A75"/>
    <w:rPr>
      <w:b/>
      <w:bCs/>
    </w:rPr>
  </w:style>
  <w:style w:type="character" w:customStyle="1" w:styleId="ObjetducommentaireCar">
    <w:name w:val="Objet du commentaire Car"/>
    <w:basedOn w:val="CommentaireCar"/>
    <w:link w:val="Objetducommentaire"/>
    <w:uiPriority w:val="99"/>
    <w:semiHidden/>
    <w:rsid w:val="00BD3A75"/>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3632FB"/>
    <w:pPr>
      <w:ind w:left="720"/>
      <w:contextualSpacing/>
    </w:pPr>
  </w:style>
  <w:style w:type="paragraph" w:styleId="En-tte">
    <w:name w:val="header"/>
    <w:basedOn w:val="Normal"/>
    <w:link w:val="En-tteCar"/>
    <w:uiPriority w:val="99"/>
    <w:unhideWhenUsed/>
    <w:rsid w:val="000D6C17"/>
    <w:pPr>
      <w:tabs>
        <w:tab w:val="center" w:pos="4536"/>
        <w:tab w:val="right" w:pos="9072"/>
      </w:tabs>
    </w:pPr>
  </w:style>
  <w:style w:type="character" w:customStyle="1" w:styleId="En-tteCar">
    <w:name w:val="En-tête Car"/>
    <w:basedOn w:val="Policepardfaut"/>
    <w:link w:val="En-tte"/>
    <w:uiPriority w:val="99"/>
    <w:rsid w:val="000D6C1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D6C17"/>
    <w:pPr>
      <w:tabs>
        <w:tab w:val="center" w:pos="4536"/>
        <w:tab w:val="right" w:pos="9072"/>
      </w:tabs>
    </w:pPr>
  </w:style>
  <w:style w:type="character" w:customStyle="1" w:styleId="PieddepageCar">
    <w:name w:val="Pied de page Car"/>
    <w:basedOn w:val="Policepardfaut"/>
    <w:link w:val="Pieddepage"/>
    <w:uiPriority w:val="99"/>
    <w:rsid w:val="000D6C17"/>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077F4"/>
    <w:rPr>
      <w:color w:val="0563C1" w:themeColor="hyperlink"/>
      <w:u w:val="single"/>
    </w:rPr>
  </w:style>
  <w:style w:type="character" w:styleId="Rfrencelgre">
    <w:name w:val="Subtle Reference"/>
    <w:basedOn w:val="Policepardfaut"/>
    <w:uiPriority w:val="31"/>
    <w:qFormat/>
    <w:rsid w:val="00192BB8"/>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ferent.deontologue@univ-lyon1.fr" TargetMode="External"/><Relationship Id="rId4" Type="http://schemas.openxmlformats.org/officeDocument/2006/relationships/settings" Target="settings.xml"/><Relationship Id="rId9" Type="http://schemas.openxmlformats.org/officeDocument/2006/relationships/hyperlink" Target="mailto:referent.deontologue@univ-lyon1.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F4F5B-A120-4BFF-9680-EAD88EB2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2280</Words>
  <Characters>12540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HIBST ERIC</dc:creator>
  <cp:lastModifiedBy>BOUALILI HALIMA</cp:lastModifiedBy>
  <cp:revision>20</cp:revision>
  <cp:lastPrinted>2019-03-14T08:46:00Z</cp:lastPrinted>
  <dcterms:created xsi:type="dcterms:W3CDTF">2020-02-25T15:17:00Z</dcterms:created>
  <dcterms:modified xsi:type="dcterms:W3CDTF">2021-03-09T18:25:00Z</dcterms:modified>
</cp:coreProperties>
</file>